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EFCD" w14:textId="77777777"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IL CONSIGLIO DI DIPARTIMENTO</w:t>
      </w:r>
    </w:p>
    <w:p w14:paraId="34F168FC"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2C555966"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VISTO</w:t>
      </w:r>
      <w:r>
        <w:rPr>
          <w:rFonts w:ascii="Merriweather" w:eastAsia="Merriweather" w:hAnsi="Merriweather" w:cs="Merriweather"/>
          <w:color w:val="000000"/>
          <w:sz w:val="22"/>
          <w:szCs w:val="22"/>
        </w:rPr>
        <w:t xml:space="preserve"> il D.M. n. 270 del 22 ottobre 2004 inerente “</w:t>
      </w:r>
      <w:r>
        <w:rPr>
          <w:rFonts w:ascii="Merriweather" w:eastAsia="Merriweather" w:hAnsi="Merriweather" w:cs="Merriweather"/>
          <w:i/>
          <w:color w:val="000000"/>
          <w:sz w:val="22"/>
          <w:szCs w:val="22"/>
        </w:rPr>
        <w:t>Modifiche al regolamento recante norme concernenti l’autonomia didattica degli atenei, approvato con decreto del Ministro dell’università e della ricerca scientifica e tecnologica 3 novembre 1999, n.509</w:t>
      </w:r>
      <w:r>
        <w:rPr>
          <w:rFonts w:ascii="Merriweather" w:eastAsia="Merriweather" w:hAnsi="Merriweather" w:cs="Merriweather"/>
          <w:color w:val="000000"/>
          <w:sz w:val="22"/>
          <w:szCs w:val="22"/>
        </w:rPr>
        <w:t>”;</w:t>
      </w:r>
    </w:p>
    <w:p w14:paraId="58961019"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VISTA </w:t>
      </w:r>
      <w:r>
        <w:rPr>
          <w:rFonts w:ascii="Merriweather" w:eastAsia="Merriweather" w:hAnsi="Merriweather" w:cs="Merriweather"/>
          <w:color w:val="000000"/>
          <w:sz w:val="22"/>
          <w:szCs w:val="22"/>
        </w:rPr>
        <w:t>la Legge n. 230 del 4 novembre 2005 recante “</w:t>
      </w:r>
      <w:r>
        <w:rPr>
          <w:rFonts w:ascii="Merriweather" w:eastAsia="Merriweather" w:hAnsi="Merriweather" w:cs="Merriweather"/>
          <w:i/>
          <w:color w:val="000000"/>
          <w:sz w:val="22"/>
          <w:szCs w:val="22"/>
        </w:rPr>
        <w:t>Nuove disposizioni concernenti i professori e i ricercatori universitari e delega al Governo per il riordino del reclutamento dei professori universitari</w:t>
      </w:r>
      <w:r>
        <w:rPr>
          <w:rFonts w:ascii="Merriweather" w:eastAsia="Merriweather" w:hAnsi="Merriweather" w:cs="Merriweather"/>
          <w:color w:val="000000"/>
          <w:sz w:val="22"/>
          <w:szCs w:val="22"/>
        </w:rPr>
        <w:t>”;</w:t>
      </w:r>
    </w:p>
    <w:p w14:paraId="2F304E7C" w14:textId="6CB0C12C"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VISTO </w:t>
      </w:r>
      <w:r>
        <w:rPr>
          <w:rFonts w:ascii="Merriweather" w:eastAsia="Merriweather" w:hAnsi="Merriweather" w:cs="Merriweather"/>
          <w:color w:val="000000"/>
          <w:sz w:val="22"/>
          <w:szCs w:val="22"/>
        </w:rPr>
        <w:t>il D.M. dell’8 gennaio 2009 relativo a “</w:t>
      </w:r>
      <w:r>
        <w:rPr>
          <w:rFonts w:ascii="Merriweather" w:eastAsia="Merriweather" w:hAnsi="Merriweather" w:cs="Merriweather"/>
          <w:i/>
          <w:color w:val="000000"/>
          <w:sz w:val="22"/>
          <w:szCs w:val="22"/>
        </w:rPr>
        <w:t xml:space="preserve">Determinazione delle classi delle lauree magistrali delle professioni </w:t>
      </w:r>
      <w:proofErr w:type="gramStart"/>
      <w:r>
        <w:rPr>
          <w:rFonts w:ascii="Merriweather" w:eastAsia="Merriweather" w:hAnsi="Merriweather" w:cs="Merriweather"/>
          <w:i/>
          <w:color w:val="000000"/>
          <w:sz w:val="22"/>
          <w:szCs w:val="22"/>
        </w:rPr>
        <w:t>sanitarie</w:t>
      </w:r>
      <w:r>
        <w:rPr>
          <w:rFonts w:ascii="Merriweather" w:eastAsia="Merriweather" w:hAnsi="Merriweather" w:cs="Merriweather"/>
          <w:color w:val="000000"/>
          <w:sz w:val="22"/>
          <w:szCs w:val="22"/>
        </w:rPr>
        <w:t>”;</w:t>
      </w:r>
      <w:r>
        <w:rPr>
          <w:rFonts w:ascii="Merriweather" w:eastAsia="Merriweather" w:hAnsi="Merriweather" w:cs="Merriweather"/>
          <w:i/>
          <w:color w:val="0000FF"/>
          <w:sz w:val="22"/>
          <w:szCs w:val="22"/>
        </w:rPr>
        <w:t>(</w:t>
      </w:r>
      <w:proofErr w:type="gramEnd"/>
      <w:r>
        <w:rPr>
          <w:rFonts w:ascii="Merriweather" w:eastAsia="Merriweather" w:hAnsi="Merriweather" w:cs="Merriweather"/>
          <w:i/>
          <w:color w:val="0000FF"/>
          <w:sz w:val="22"/>
          <w:szCs w:val="22"/>
        </w:rPr>
        <w:t>solo per le professioni sanitarie)</w:t>
      </w:r>
    </w:p>
    <w:p w14:paraId="6B3FB4A0" w14:textId="679CBCED"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VISTO </w:t>
      </w:r>
      <w:r>
        <w:rPr>
          <w:rFonts w:ascii="Merriweather" w:eastAsia="Merriweather" w:hAnsi="Merriweather" w:cs="Merriweather"/>
          <w:color w:val="000000"/>
          <w:sz w:val="22"/>
          <w:szCs w:val="22"/>
        </w:rPr>
        <w:t>il</w:t>
      </w:r>
      <w:r>
        <w:rPr>
          <w:rFonts w:ascii="Merriweather" w:eastAsia="Merriweather" w:hAnsi="Merriweather" w:cs="Merriweather"/>
          <w:b/>
          <w:color w:val="000000"/>
          <w:sz w:val="22"/>
          <w:szCs w:val="22"/>
        </w:rPr>
        <w:t xml:space="preserve"> </w:t>
      </w:r>
      <w:r>
        <w:rPr>
          <w:rFonts w:ascii="Merriweather" w:eastAsia="Merriweather" w:hAnsi="Merriweather" w:cs="Merriweather"/>
          <w:color w:val="000000"/>
          <w:sz w:val="22"/>
          <w:szCs w:val="22"/>
        </w:rPr>
        <w:t>Decreto interministeriale del 19 febbraio 2009 relativo a “</w:t>
      </w:r>
      <w:r>
        <w:rPr>
          <w:rFonts w:ascii="Merriweather" w:eastAsia="Merriweather" w:hAnsi="Merriweather" w:cs="Merriweather"/>
          <w:i/>
          <w:color w:val="000000"/>
          <w:sz w:val="22"/>
          <w:szCs w:val="22"/>
        </w:rPr>
        <w:t xml:space="preserve">Determinazione delle classi delle lauree delle professioni </w:t>
      </w:r>
      <w:proofErr w:type="gramStart"/>
      <w:r>
        <w:rPr>
          <w:rFonts w:ascii="Merriweather" w:eastAsia="Merriweather" w:hAnsi="Merriweather" w:cs="Merriweather"/>
          <w:i/>
          <w:color w:val="000000"/>
          <w:sz w:val="22"/>
          <w:szCs w:val="22"/>
        </w:rPr>
        <w:t>sanitarie</w:t>
      </w:r>
      <w:r>
        <w:rPr>
          <w:rFonts w:ascii="Merriweather" w:eastAsia="Merriweather" w:hAnsi="Merriweather" w:cs="Merriweather"/>
          <w:color w:val="000000"/>
          <w:sz w:val="22"/>
          <w:szCs w:val="22"/>
        </w:rPr>
        <w:t>”;</w:t>
      </w:r>
      <w:r>
        <w:rPr>
          <w:rFonts w:ascii="Merriweather" w:eastAsia="Merriweather" w:hAnsi="Merriweather" w:cs="Merriweather"/>
          <w:i/>
          <w:color w:val="0000FF"/>
          <w:sz w:val="22"/>
          <w:szCs w:val="22"/>
        </w:rPr>
        <w:t>(</w:t>
      </w:r>
      <w:proofErr w:type="gramEnd"/>
      <w:r>
        <w:rPr>
          <w:rFonts w:ascii="Merriweather" w:eastAsia="Merriweather" w:hAnsi="Merriweather" w:cs="Merriweather"/>
          <w:i/>
          <w:color w:val="0000FF"/>
          <w:sz w:val="22"/>
          <w:szCs w:val="22"/>
        </w:rPr>
        <w:t>solo per le professioni sanitarie)</w:t>
      </w:r>
    </w:p>
    <w:p w14:paraId="06014634"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VISTA </w:t>
      </w:r>
      <w:r>
        <w:rPr>
          <w:rFonts w:ascii="Merriweather" w:eastAsia="Merriweather" w:hAnsi="Merriweather" w:cs="Merriweather"/>
          <w:color w:val="000000"/>
          <w:sz w:val="22"/>
          <w:szCs w:val="22"/>
        </w:rPr>
        <w:t>la Legge n. 240 del 30 dicembre 2010 recante “</w:t>
      </w:r>
      <w:r>
        <w:rPr>
          <w:rFonts w:ascii="Merriweather" w:eastAsia="Merriweather" w:hAnsi="Merriweather" w:cs="Merriweather"/>
          <w:i/>
          <w:color w:val="000000"/>
          <w:sz w:val="22"/>
          <w:szCs w:val="22"/>
        </w:rPr>
        <w:t>Norme in materia di organizzazione delle università, di personale accademico e reclutamento, nonché delega al Governo per incentivare la qualità e l'efficienza del sistema universitario</w:t>
      </w:r>
      <w:r>
        <w:rPr>
          <w:rFonts w:ascii="Merriweather" w:eastAsia="Merriweather" w:hAnsi="Merriweather" w:cs="Merriweather"/>
          <w:color w:val="000000"/>
          <w:sz w:val="22"/>
          <w:szCs w:val="22"/>
        </w:rPr>
        <w:t>”;</w:t>
      </w:r>
    </w:p>
    <w:p w14:paraId="79EEF7E7"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VISTO </w:t>
      </w:r>
      <w:r>
        <w:rPr>
          <w:rFonts w:ascii="Merriweather" w:eastAsia="Merriweather" w:hAnsi="Merriweather" w:cs="Merriweather"/>
          <w:color w:val="000000"/>
          <w:sz w:val="22"/>
          <w:szCs w:val="22"/>
        </w:rPr>
        <w:t>il</w:t>
      </w:r>
      <w:r>
        <w:rPr>
          <w:rFonts w:ascii="Merriweather" w:eastAsia="Merriweather" w:hAnsi="Merriweather" w:cs="Merriweather"/>
          <w:b/>
          <w:color w:val="000000"/>
          <w:sz w:val="22"/>
          <w:szCs w:val="22"/>
        </w:rPr>
        <w:t xml:space="preserve"> </w:t>
      </w:r>
      <w:r>
        <w:rPr>
          <w:rFonts w:ascii="Merriweather" w:eastAsia="Merriweather" w:hAnsi="Merriweather" w:cs="Merriweather"/>
          <w:color w:val="000000"/>
          <w:sz w:val="22"/>
          <w:szCs w:val="22"/>
        </w:rPr>
        <w:t>Decreto interministeriale del 2 marzo 2011 relativo a “</w:t>
      </w:r>
      <w:r>
        <w:rPr>
          <w:rFonts w:ascii="Merriweather" w:eastAsia="Merriweather" w:hAnsi="Merriweather" w:cs="Merriweather"/>
          <w:i/>
          <w:color w:val="000000"/>
          <w:sz w:val="22"/>
          <w:szCs w:val="22"/>
        </w:rPr>
        <w:t>Laurea magistrale a ciclo unico abilitante per il Restauro</w:t>
      </w:r>
      <w:r>
        <w:rPr>
          <w:rFonts w:ascii="Merriweather" w:eastAsia="Merriweather" w:hAnsi="Merriweather" w:cs="Merriweather"/>
          <w:color w:val="000000"/>
          <w:sz w:val="22"/>
          <w:szCs w:val="22"/>
        </w:rPr>
        <w:t xml:space="preserve">”; </w:t>
      </w:r>
      <w:r>
        <w:rPr>
          <w:rFonts w:ascii="Merriweather" w:eastAsia="Merriweather" w:hAnsi="Merriweather" w:cs="Merriweather"/>
          <w:i/>
          <w:color w:val="0000FF"/>
          <w:sz w:val="22"/>
          <w:szCs w:val="22"/>
        </w:rPr>
        <w:t>(solo per Conservazione e restauro dei beni culturali)</w:t>
      </w:r>
    </w:p>
    <w:p w14:paraId="5FA94FE7" w14:textId="0C7EEC74"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VISTO </w:t>
      </w:r>
      <w:r>
        <w:rPr>
          <w:rFonts w:ascii="Merriweather" w:eastAsia="Merriweather" w:hAnsi="Merriweather" w:cs="Merriweather"/>
          <w:color w:val="000000"/>
          <w:sz w:val="22"/>
          <w:szCs w:val="22"/>
        </w:rPr>
        <w:t>il D.M. 52 del 31 gennaio 2018 relativo a “</w:t>
      </w:r>
      <w:r>
        <w:rPr>
          <w:rFonts w:ascii="Merriweather" w:eastAsia="Merriweather" w:hAnsi="Merriweather" w:cs="Merriweather"/>
          <w:i/>
          <w:color w:val="000000"/>
          <w:sz w:val="22"/>
          <w:szCs w:val="22"/>
        </w:rPr>
        <w:t xml:space="preserve">Determinazione delle classi delle lauree magistrali delle professioni </w:t>
      </w:r>
      <w:proofErr w:type="gramStart"/>
      <w:r>
        <w:rPr>
          <w:rFonts w:ascii="Merriweather" w:eastAsia="Merriweather" w:hAnsi="Merriweather" w:cs="Merriweather"/>
          <w:i/>
          <w:color w:val="000000"/>
          <w:sz w:val="22"/>
          <w:szCs w:val="22"/>
        </w:rPr>
        <w:t>sanitarie</w:t>
      </w:r>
      <w:r>
        <w:rPr>
          <w:rFonts w:ascii="Merriweather" w:eastAsia="Merriweather" w:hAnsi="Merriweather" w:cs="Merriweather"/>
          <w:color w:val="000000"/>
          <w:sz w:val="22"/>
          <w:szCs w:val="22"/>
        </w:rPr>
        <w:t>”;</w:t>
      </w:r>
      <w:r>
        <w:rPr>
          <w:rFonts w:ascii="Merriweather" w:eastAsia="Merriweather" w:hAnsi="Merriweather" w:cs="Merriweather"/>
          <w:i/>
          <w:color w:val="0000FF"/>
          <w:sz w:val="22"/>
          <w:szCs w:val="22"/>
        </w:rPr>
        <w:t>(</w:t>
      </w:r>
      <w:proofErr w:type="gramEnd"/>
      <w:r>
        <w:rPr>
          <w:rFonts w:ascii="Merriweather" w:eastAsia="Merriweather" w:hAnsi="Merriweather" w:cs="Merriweather"/>
          <w:i/>
          <w:color w:val="0000FF"/>
          <w:sz w:val="22"/>
          <w:szCs w:val="22"/>
        </w:rPr>
        <w:t xml:space="preserve">solo per le professioni sanitarie </w:t>
      </w:r>
      <w:r w:rsidR="001937C4">
        <w:rPr>
          <w:rFonts w:ascii="Merriweather" w:eastAsia="Merriweather" w:hAnsi="Merriweather" w:cs="Merriweather"/>
          <w:i/>
          <w:color w:val="0000FF"/>
          <w:sz w:val="22"/>
          <w:szCs w:val="22"/>
        </w:rPr>
        <w:t>)</w:t>
      </w:r>
      <w:r>
        <w:rPr>
          <w:rFonts w:ascii="Merriweather" w:eastAsia="Merriweather" w:hAnsi="Merriweather" w:cs="Merriweather"/>
          <w:i/>
          <w:color w:val="0000FF"/>
          <w:sz w:val="22"/>
          <w:szCs w:val="22"/>
        </w:rPr>
        <w:t>;</w:t>
      </w:r>
    </w:p>
    <w:p w14:paraId="15E388AA" w14:textId="31ADF632"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VISTO</w:t>
      </w:r>
      <w:r>
        <w:rPr>
          <w:rFonts w:ascii="Merriweather" w:eastAsia="Merriweather" w:hAnsi="Merriweather" w:cs="Merriweather"/>
          <w:color w:val="000000"/>
          <w:sz w:val="22"/>
          <w:szCs w:val="22"/>
        </w:rPr>
        <w:t xml:space="preserve"> il D.M. 12 agosto 2020, n. 446</w:t>
      </w:r>
      <w:r>
        <w:rPr>
          <w:rFonts w:ascii="Merriweather" w:eastAsia="Merriweather" w:hAnsi="Merriweather" w:cs="Merriweather"/>
          <w:color w:val="5C606B"/>
          <w:sz w:val="22"/>
          <w:szCs w:val="22"/>
        </w:rPr>
        <w:t xml:space="preserve"> </w:t>
      </w:r>
      <w:r>
        <w:rPr>
          <w:rFonts w:ascii="Merriweather" w:eastAsia="Merriweather" w:hAnsi="Merriweather" w:cs="Merriweather"/>
          <w:i/>
          <w:color w:val="0000FF"/>
          <w:sz w:val="22"/>
          <w:szCs w:val="22"/>
        </w:rPr>
        <w:t>(solo per le classi di laurea ad orientamento professionale);</w:t>
      </w:r>
    </w:p>
    <w:p w14:paraId="488FCF5C"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VISTO</w:t>
      </w:r>
      <w:r>
        <w:rPr>
          <w:rFonts w:ascii="Merriweather" w:eastAsia="Merriweather" w:hAnsi="Merriweather" w:cs="Merriweather"/>
          <w:color w:val="000000"/>
          <w:sz w:val="22"/>
          <w:szCs w:val="22"/>
        </w:rPr>
        <w:t xml:space="preserve"> il D.M. n. 1154 del 14 ottobre 2021 sull’ “</w:t>
      </w:r>
      <w:r>
        <w:rPr>
          <w:rFonts w:ascii="Merriweather" w:eastAsia="Merriweather" w:hAnsi="Merriweather" w:cs="Merriweather"/>
          <w:i/>
          <w:color w:val="000000"/>
          <w:sz w:val="22"/>
          <w:szCs w:val="22"/>
        </w:rPr>
        <w:t>Autovalutazione, valutazione, accreditamento iniziale e periodico delle sedi e dei corsi di studio</w:t>
      </w:r>
      <w:r>
        <w:rPr>
          <w:rFonts w:ascii="Merriweather" w:eastAsia="Merriweather" w:hAnsi="Merriweather" w:cs="Merriweather"/>
          <w:color w:val="000000"/>
          <w:sz w:val="22"/>
          <w:szCs w:val="22"/>
        </w:rPr>
        <w:t>”;</w:t>
      </w:r>
    </w:p>
    <w:p w14:paraId="5012E8FE"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VISTA</w:t>
      </w:r>
      <w:r>
        <w:rPr>
          <w:rFonts w:ascii="Merriweather" w:eastAsia="Merriweather" w:hAnsi="Merriweather" w:cs="Merriweather"/>
          <w:color w:val="000000"/>
          <w:sz w:val="22"/>
          <w:szCs w:val="22"/>
        </w:rPr>
        <w:t xml:space="preserve"> la legge 8 novembre 2021, n. 163 recante “Disposizioni in materia di titoli universitari abilitanti” e successivi Decreti Ministeriali attuativi; </w:t>
      </w:r>
      <w:r>
        <w:rPr>
          <w:rFonts w:ascii="Merriweather" w:eastAsia="Merriweather" w:hAnsi="Merriweather" w:cs="Merriweather"/>
          <w:i/>
          <w:color w:val="0000FF"/>
          <w:sz w:val="22"/>
          <w:szCs w:val="22"/>
        </w:rPr>
        <w:t>(solo per Odontoiatria, Farmacia e Psicologia)</w:t>
      </w:r>
    </w:p>
    <w:p w14:paraId="008139AF"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VISTO</w:t>
      </w:r>
      <w:r>
        <w:rPr>
          <w:rFonts w:ascii="Merriweather" w:eastAsia="Merriweather" w:hAnsi="Merriweather" w:cs="Merriweather"/>
          <w:color w:val="000000"/>
          <w:sz w:val="22"/>
          <w:szCs w:val="22"/>
        </w:rPr>
        <w:t xml:space="preserve"> il D.D. n. 2711 del 22 novembre 2021;</w:t>
      </w:r>
    </w:p>
    <w:p w14:paraId="788EA724" w14:textId="77777777" w:rsidR="00364515" w:rsidRPr="001937C4"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b/>
          <w:color w:val="000000"/>
          <w:sz w:val="22"/>
          <w:szCs w:val="22"/>
        </w:rPr>
      </w:pPr>
      <w:r w:rsidRPr="001937C4">
        <w:rPr>
          <w:rFonts w:ascii="Merriweather" w:eastAsia="Merriweather" w:hAnsi="Merriweather" w:cs="Merriweather"/>
          <w:b/>
          <w:color w:val="000000"/>
          <w:sz w:val="22"/>
          <w:szCs w:val="22"/>
        </w:rPr>
        <w:t>VISTO</w:t>
      </w:r>
      <w:r>
        <w:rPr>
          <w:rFonts w:ascii="Merriweather" w:eastAsia="Merriweather" w:hAnsi="Merriweather" w:cs="Merriweather"/>
          <w:color w:val="000000"/>
          <w:sz w:val="22"/>
          <w:szCs w:val="22"/>
        </w:rPr>
        <w:t xml:space="preserve"> il D.M. n.  96 del 6 giugno 2023 “</w:t>
      </w:r>
      <w:r>
        <w:rPr>
          <w:rFonts w:ascii="Merriweather" w:eastAsia="Merriweather" w:hAnsi="Merriweather" w:cs="Merriweather"/>
          <w:i/>
          <w:color w:val="000000"/>
          <w:sz w:val="22"/>
          <w:szCs w:val="22"/>
        </w:rPr>
        <w:t xml:space="preserve">Regolamento concernente modifiche al regolamento recante norme </w:t>
      </w:r>
      <w:r w:rsidRPr="001937C4">
        <w:rPr>
          <w:rFonts w:ascii="Merriweather" w:eastAsia="Merriweather" w:hAnsi="Merriweather" w:cs="Merriweather"/>
          <w:color w:val="000000"/>
          <w:sz w:val="22"/>
          <w:szCs w:val="22"/>
        </w:rPr>
        <w:t>concernenti l'autonomia didattica degli atenei, approvato con decreto ministeriale 22 ottobre 2004, n. 270, del Ministro dell'istruzione, dell'Università e della ricerca”;</w:t>
      </w:r>
    </w:p>
    <w:p w14:paraId="13AF159B" w14:textId="7C41E3AC" w:rsidR="00364515" w:rsidRPr="001937C4"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b/>
          <w:color w:val="000000"/>
          <w:sz w:val="22"/>
          <w:szCs w:val="22"/>
        </w:rPr>
      </w:pPr>
      <w:r w:rsidRPr="001937C4">
        <w:rPr>
          <w:rFonts w:ascii="Merriweather" w:eastAsia="Merriweather" w:hAnsi="Merriweather" w:cs="Merriweather"/>
          <w:b/>
          <w:color w:val="000000"/>
          <w:sz w:val="22"/>
          <w:szCs w:val="22"/>
        </w:rPr>
        <w:t>VISTI</w:t>
      </w:r>
      <w:r w:rsidRPr="001937C4">
        <w:rPr>
          <w:rFonts w:ascii="Merriweather" w:eastAsia="Merriweather" w:hAnsi="Merriweather" w:cs="Merriweather"/>
          <w:color w:val="000000"/>
          <w:sz w:val="22"/>
          <w:szCs w:val="22"/>
        </w:rPr>
        <w:t xml:space="preserve"> i DD.MM. del 19 dicembre 2023 n. 1648 e 1649 che definiscono rispettivamente le nuove Classi di Laurea e Classi di Laurea Magistrale e Magistrale a Ciclo Unico;</w:t>
      </w:r>
    </w:p>
    <w:p w14:paraId="3EDC8E2F" w14:textId="77777777" w:rsidR="00364515" w:rsidRPr="001937C4"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sidRPr="001937C4">
        <w:rPr>
          <w:rFonts w:ascii="Merriweather" w:eastAsia="Merriweather" w:hAnsi="Merriweather" w:cs="Merriweather"/>
          <w:b/>
          <w:color w:val="000000"/>
          <w:sz w:val="22"/>
          <w:szCs w:val="22"/>
        </w:rPr>
        <w:t>VISTO</w:t>
      </w:r>
      <w:r w:rsidRPr="001937C4">
        <w:rPr>
          <w:rFonts w:ascii="Merriweather" w:eastAsia="Merriweather" w:hAnsi="Merriweather" w:cs="Merriweather"/>
          <w:color w:val="000000"/>
          <w:sz w:val="22"/>
          <w:szCs w:val="22"/>
        </w:rPr>
        <w:t xml:space="preserve"> il D.M. n. 773 del 10 giugno 2024 recante “Linee generali d’indirizzo della programmazione delle Università 2024-2026 e indicatori per la valutazione periodica dei risultati”;</w:t>
      </w:r>
    </w:p>
    <w:p w14:paraId="2E4787BA" w14:textId="77777777" w:rsidR="00364515" w:rsidRPr="001937C4"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V</w:t>
      </w:r>
      <w:r w:rsidRPr="001937C4">
        <w:rPr>
          <w:rFonts w:ascii="Merriweather" w:eastAsia="Merriweather" w:hAnsi="Merriweather" w:cs="Merriweather"/>
          <w:b/>
          <w:color w:val="000000"/>
          <w:sz w:val="22"/>
          <w:szCs w:val="22"/>
        </w:rPr>
        <w:t xml:space="preserve">ISTA </w:t>
      </w:r>
      <w:r w:rsidRPr="001937C4">
        <w:rPr>
          <w:rFonts w:ascii="Merriweather" w:eastAsia="Merriweather" w:hAnsi="Merriweather" w:cs="Merriweather"/>
          <w:color w:val="000000"/>
          <w:sz w:val="22"/>
          <w:szCs w:val="22"/>
        </w:rPr>
        <w:t>la Nota MUR n. 25861 del 20 dicembre 2024;</w:t>
      </w:r>
    </w:p>
    <w:p w14:paraId="092EBE92"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VISTO </w:t>
      </w:r>
      <w:r>
        <w:rPr>
          <w:rFonts w:ascii="Merriweather" w:eastAsia="Merriweather" w:hAnsi="Merriweather" w:cs="Merriweather"/>
          <w:color w:val="000000"/>
          <w:sz w:val="22"/>
          <w:szCs w:val="22"/>
        </w:rPr>
        <w:t>il Regolamento di Ateneo sul conferimento dei contratti per attività di insegnamento ai sensi dell’art. 23 della Legge 240/2010, emanato con decreto rettorale rep. 1457 del 5</w:t>
      </w:r>
      <w:r>
        <w:rPr>
          <w:rFonts w:ascii="Merriweather" w:eastAsia="Merriweather" w:hAnsi="Merriweather" w:cs="Merriweather"/>
          <w:sz w:val="22"/>
          <w:szCs w:val="22"/>
        </w:rPr>
        <w:t xml:space="preserve"> luglio 2011 e </w:t>
      </w:r>
      <w:proofErr w:type="spellStart"/>
      <w:r>
        <w:rPr>
          <w:rFonts w:ascii="Merriweather" w:eastAsia="Merriweather" w:hAnsi="Merriweather" w:cs="Merriweather"/>
          <w:sz w:val="22"/>
          <w:szCs w:val="22"/>
        </w:rPr>
        <w:t>ss.mm.ii</w:t>
      </w:r>
      <w:proofErr w:type="spellEnd"/>
      <w:r>
        <w:rPr>
          <w:rFonts w:ascii="Merriweather" w:eastAsia="Merriweather" w:hAnsi="Merriweather" w:cs="Merriweather"/>
          <w:sz w:val="22"/>
          <w:szCs w:val="22"/>
        </w:rPr>
        <w:t>.;</w:t>
      </w:r>
    </w:p>
    <w:p w14:paraId="3CABAF15" w14:textId="77777777" w:rsidR="001937C4"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VISTO </w:t>
      </w:r>
      <w:r>
        <w:rPr>
          <w:rFonts w:ascii="Merriweather" w:eastAsia="Merriweather" w:hAnsi="Merriweather" w:cs="Merriweather"/>
          <w:color w:val="000000"/>
          <w:sz w:val="22"/>
          <w:szCs w:val="22"/>
        </w:rPr>
        <w:t>il Regolamento didattico di Ateneo in vigore e, in particolare, gli artt. 24 - 28;</w:t>
      </w:r>
    </w:p>
    <w:p w14:paraId="107104D9" w14:textId="21687DF1" w:rsidR="00364515" w:rsidRPr="001937C4"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sidRPr="001937C4">
        <w:rPr>
          <w:rFonts w:ascii="Merriweather" w:eastAsia="Merriweather" w:hAnsi="Merriweather" w:cs="Merriweather"/>
          <w:b/>
          <w:color w:val="000000"/>
          <w:sz w:val="22"/>
          <w:szCs w:val="22"/>
        </w:rPr>
        <w:t xml:space="preserve">VISTE </w:t>
      </w:r>
      <w:r w:rsidRPr="001937C4">
        <w:rPr>
          <w:rFonts w:ascii="Merriweather" w:eastAsia="Merriweather" w:hAnsi="Merriweather" w:cs="Merriweather"/>
          <w:color w:val="000000"/>
          <w:sz w:val="22"/>
          <w:szCs w:val="22"/>
        </w:rPr>
        <w:t xml:space="preserve">le Linee guida per l'istituzione di insegnamenti nell'ambito del Progetto </w:t>
      </w:r>
      <w:r w:rsidRPr="001937C4">
        <w:rPr>
          <w:rFonts w:ascii="Merriweather" w:eastAsia="Merriweather" w:hAnsi="Merriweather" w:cs="Merriweather"/>
          <w:color w:val="222222"/>
          <w:sz w:val="22"/>
          <w:szCs w:val="22"/>
          <w:highlight w:val="white"/>
        </w:rPr>
        <w:t xml:space="preserve">"L'Università nei Collegi" (già Collegiale Non Residente) </w:t>
      </w:r>
      <w:r w:rsidRPr="001937C4">
        <w:rPr>
          <w:rFonts w:ascii="Merriweather" w:eastAsia="Merriweather" w:hAnsi="Merriweather" w:cs="Merriweather"/>
          <w:color w:val="000000"/>
          <w:sz w:val="22"/>
          <w:szCs w:val="22"/>
        </w:rPr>
        <w:t xml:space="preserve">approvate dal Senato </w:t>
      </w:r>
      <w:r w:rsidRPr="001937C4">
        <w:rPr>
          <w:rFonts w:ascii="Merriweather" w:eastAsia="Merriweather" w:hAnsi="Merriweather" w:cs="Merriweather"/>
          <w:sz w:val="22"/>
          <w:szCs w:val="22"/>
        </w:rPr>
        <w:t>Accademico</w:t>
      </w:r>
      <w:r w:rsidRPr="001937C4">
        <w:rPr>
          <w:rFonts w:ascii="Merriweather" w:eastAsia="Merriweather" w:hAnsi="Merriweather" w:cs="Merriweather"/>
          <w:color w:val="000000"/>
          <w:sz w:val="22"/>
          <w:szCs w:val="22"/>
        </w:rPr>
        <w:t xml:space="preserve"> </w:t>
      </w:r>
      <w:proofErr w:type="gramStart"/>
      <w:r w:rsidRPr="001937C4">
        <w:rPr>
          <w:rFonts w:ascii="Merriweather" w:eastAsia="Merriweather" w:hAnsi="Merriweather" w:cs="Merriweather"/>
          <w:color w:val="000000"/>
          <w:sz w:val="22"/>
          <w:szCs w:val="22"/>
        </w:rPr>
        <w:t>del  25</w:t>
      </w:r>
      <w:proofErr w:type="gramEnd"/>
      <w:r w:rsidRPr="001937C4">
        <w:rPr>
          <w:rFonts w:ascii="Merriweather" w:eastAsia="Merriweather" w:hAnsi="Merriweather" w:cs="Merriweather"/>
          <w:color w:val="000000"/>
          <w:sz w:val="22"/>
          <w:szCs w:val="22"/>
        </w:rPr>
        <w:t xml:space="preserve"> maggio 2023 ;</w:t>
      </w:r>
    </w:p>
    <w:p w14:paraId="5AD3A9D5"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VISTE </w:t>
      </w:r>
      <w:r>
        <w:rPr>
          <w:rFonts w:ascii="Merriweather" w:eastAsia="Merriweather" w:hAnsi="Merriweather" w:cs="Merriweather"/>
          <w:color w:val="000000"/>
          <w:sz w:val="22"/>
          <w:szCs w:val="22"/>
        </w:rPr>
        <w:t>le “</w:t>
      </w:r>
      <w:r>
        <w:rPr>
          <w:rFonts w:ascii="Merriweather" w:eastAsia="Merriweather" w:hAnsi="Merriweather" w:cs="Merriweather"/>
          <w:i/>
          <w:color w:val="000000"/>
          <w:sz w:val="22"/>
          <w:szCs w:val="22"/>
        </w:rPr>
        <w:t xml:space="preserve">Linee guida per la programmazione didattica </w:t>
      </w:r>
      <w:proofErr w:type="spellStart"/>
      <w:r>
        <w:rPr>
          <w:rFonts w:ascii="Merriweather" w:eastAsia="Merriweather" w:hAnsi="Merriweather" w:cs="Merriweather"/>
          <w:i/>
          <w:color w:val="000000"/>
          <w:sz w:val="22"/>
          <w:szCs w:val="22"/>
        </w:rPr>
        <w:t>a.a</w:t>
      </w:r>
      <w:proofErr w:type="spellEnd"/>
      <w:r>
        <w:rPr>
          <w:rFonts w:ascii="Merriweather" w:eastAsia="Merriweather" w:hAnsi="Merriweather" w:cs="Merriweather"/>
          <w:i/>
          <w:color w:val="000000"/>
          <w:sz w:val="22"/>
          <w:szCs w:val="22"/>
        </w:rPr>
        <w:t>. 20</w:t>
      </w:r>
      <w:r w:rsidRPr="001937C4">
        <w:rPr>
          <w:rFonts w:ascii="Merriweather" w:eastAsia="Merriweather" w:hAnsi="Merriweather" w:cs="Merriweather"/>
          <w:i/>
          <w:color w:val="000000"/>
          <w:sz w:val="22"/>
          <w:szCs w:val="22"/>
        </w:rPr>
        <w:t>2</w:t>
      </w:r>
      <w:r w:rsidRPr="001937C4">
        <w:rPr>
          <w:rFonts w:ascii="Merriweather" w:eastAsia="Merriweather" w:hAnsi="Merriweather" w:cs="Merriweather"/>
          <w:i/>
          <w:sz w:val="22"/>
          <w:szCs w:val="22"/>
        </w:rPr>
        <w:t>5</w:t>
      </w:r>
      <w:r w:rsidRPr="001937C4">
        <w:rPr>
          <w:rFonts w:ascii="Merriweather" w:eastAsia="Merriweather" w:hAnsi="Merriweather" w:cs="Merriweather"/>
          <w:i/>
          <w:color w:val="000000"/>
          <w:sz w:val="22"/>
          <w:szCs w:val="22"/>
        </w:rPr>
        <w:t>/2</w:t>
      </w:r>
      <w:r w:rsidRPr="001937C4">
        <w:rPr>
          <w:rFonts w:ascii="Merriweather" w:eastAsia="Merriweather" w:hAnsi="Merriweather" w:cs="Merriweather"/>
          <w:i/>
          <w:sz w:val="22"/>
          <w:szCs w:val="22"/>
        </w:rPr>
        <w:t>6</w:t>
      </w:r>
      <w:r w:rsidRPr="001937C4">
        <w:rPr>
          <w:rFonts w:ascii="Merriweather" w:eastAsia="Merriweather" w:hAnsi="Merriweather" w:cs="Merriweather"/>
          <w:color w:val="000000"/>
          <w:sz w:val="22"/>
          <w:szCs w:val="22"/>
        </w:rPr>
        <w:t>”</w:t>
      </w:r>
      <w:r>
        <w:rPr>
          <w:rFonts w:ascii="Merriweather" w:eastAsia="Merriweather" w:hAnsi="Merriweather" w:cs="Merriweather"/>
          <w:color w:val="000000"/>
          <w:sz w:val="22"/>
          <w:szCs w:val="22"/>
        </w:rPr>
        <w:t xml:space="preserve"> approvate dal Senato Accademico nella seduta del 2</w:t>
      </w:r>
      <w:r>
        <w:rPr>
          <w:rFonts w:ascii="Merriweather" w:eastAsia="Merriweather" w:hAnsi="Merriweather" w:cs="Merriweather"/>
          <w:sz w:val="22"/>
          <w:szCs w:val="22"/>
        </w:rPr>
        <w:t>7</w:t>
      </w:r>
      <w:r>
        <w:rPr>
          <w:rFonts w:ascii="Merriweather" w:eastAsia="Merriweather" w:hAnsi="Merriweather" w:cs="Merriweather"/>
          <w:color w:val="000000"/>
          <w:sz w:val="22"/>
          <w:szCs w:val="22"/>
        </w:rPr>
        <w:t xml:space="preserve"> gennaio 202</w:t>
      </w:r>
      <w:r>
        <w:rPr>
          <w:rFonts w:ascii="Merriweather" w:eastAsia="Merriweather" w:hAnsi="Merriweather" w:cs="Merriweather"/>
          <w:sz w:val="22"/>
          <w:szCs w:val="22"/>
        </w:rPr>
        <w:t>5</w:t>
      </w:r>
      <w:r>
        <w:rPr>
          <w:rFonts w:ascii="Merriweather" w:eastAsia="Merriweather" w:hAnsi="Merriweather" w:cs="Merriweather"/>
          <w:color w:val="000000"/>
          <w:sz w:val="22"/>
          <w:szCs w:val="22"/>
        </w:rPr>
        <w:t xml:space="preserve">; </w:t>
      </w:r>
    </w:p>
    <w:p w14:paraId="052748A5" w14:textId="40B43AB3"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lastRenderedPageBreak/>
        <w:t xml:space="preserve">VISTE </w:t>
      </w:r>
      <w:r>
        <w:rPr>
          <w:rFonts w:ascii="Merriweather" w:eastAsia="Merriweather" w:hAnsi="Merriweather" w:cs="Merriweather"/>
          <w:color w:val="000000"/>
          <w:sz w:val="22"/>
          <w:szCs w:val="22"/>
        </w:rPr>
        <w:t xml:space="preserve">le Linee guida del Nucleo di Valutazione circa la congruità dei curricula per l’attivazione di contratti ex art. 23, comma 1, Legge 240/2010; </w:t>
      </w:r>
      <w:r>
        <w:rPr>
          <w:rFonts w:ascii="Merriweather" w:eastAsia="Merriweather" w:hAnsi="Merriweather" w:cs="Merriweather"/>
          <w:i/>
          <w:color w:val="0000FF"/>
          <w:sz w:val="22"/>
          <w:szCs w:val="22"/>
        </w:rPr>
        <w:t xml:space="preserve">(per contratti </w:t>
      </w:r>
      <w:proofErr w:type="spellStart"/>
      <w:r>
        <w:rPr>
          <w:rFonts w:ascii="Merriweather" w:eastAsia="Merriweather" w:hAnsi="Merriweather" w:cs="Merriweather"/>
          <w:i/>
          <w:color w:val="0000FF"/>
          <w:sz w:val="22"/>
          <w:szCs w:val="22"/>
        </w:rPr>
        <w:t>intuitu</w:t>
      </w:r>
      <w:proofErr w:type="spellEnd"/>
      <w:r>
        <w:rPr>
          <w:rFonts w:ascii="Merriweather" w:eastAsia="Merriweather" w:hAnsi="Merriweather" w:cs="Merriweather"/>
          <w:i/>
          <w:color w:val="0000FF"/>
          <w:sz w:val="22"/>
          <w:szCs w:val="22"/>
        </w:rPr>
        <w:t xml:space="preserve"> personae)</w:t>
      </w:r>
    </w:p>
    <w:p w14:paraId="4F1A8382"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VISTA</w:t>
      </w:r>
      <w:r>
        <w:rPr>
          <w:rFonts w:ascii="Merriweather" w:eastAsia="Merriweather" w:hAnsi="Merriweather" w:cs="Merriweather"/>
          <w:color w:val="000000"/>
          <w:sz w:val="22"/>
          <w:szCs w:val="22"/>
        </w:rPr>
        <w:t xml:space="preserve"> l’assegnazione al Dipartimento, da parte degli Organi accademici, del budget per le esigenze didattiche, da utilizzare per affidamenti, contratti e didattica integrativa;</w:t>
      </w:r>
    </w:p>
    <w:p w14:paraId="4733FA74" w14:textId="2C7BA790"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PRESO ATTO </w:t>
      </w:r>
      <w:r>
        <w:rPr>
          <w:rFonts w:ascii="Merriweather" w:eastAsia="Merriweather" w:hAnsi="Merriweather" w:cs="Merriweather"/>
          <w:color w:val="000000"/>
          <w:sz w:val="22"/>
          <w:szCs w:val="22"/>
        </w:rPr>
        <w:t>che il Dipartimento non potrà conferire, nell’</w:t>
      </w:r>
      <w:proofErr w:type="spellStart"/>
      <w:r>
        <w:rPr>
          <w:rFonts w:ascii="Merriweather" w:eastAsia="Merriweather" w:hAnsi="Merriweather" w:cs="Merriweather"/>
          <w:color w:val="000000"/>
          <w:sz w:val="22"/>
          <w:szCs w:val="22"/>
        </w:rPr>
        <w:t>a.</w:t>
      </w:r>
      <w:r w:rsidRPr="001937C4">
        <w:rPr>
          <w:rFonts w:ascii="Merriweather" w:eastAsia="Merriweather" w:hAnsi="Merriweather" w:cs="Merriweather"/>
          <w:color w:val="000000"/>
          <w:sz w:val="22"/>
          <w:szCs w:val="22"/>
        </w:rPr>
        <w:t>a</w:t>
      </w:r>
      <w:proofErr w:type="spellEnd"/>
      <w:r w:rsidRPr="001937C4">
        <w:rPr>
          <w:rFonts w:ascii="Merriweather" w:eastAsia="Merriweather" w:hAnsi="Merriweather" w:cs="Merriweather"/>
          <w:color w:val="000000"/>
          <w:sz w:val="22"/>
          <w:szCs w:val="22"/>
        </w:rPr>
        <w:t>. 202</w:t>
      </w:r>
      <w:r w:rsidRPr="001937C4">
        <w:rPr>
          <w:rFonts w:ascii="Merriweather" w:eastAsia="Merriweather" w:hAnsi="Merriweather" w:cs="Merriweather"/>
          <w:sz w:val="22"/>
          <w:szCs w:val="22"/>
        </w:rPr>
        <w:t>5</w:t>
      </w:r>
      <w:r w:rsidRPr="001937C4">
        <w:rPr>
          <w:rFonts w:ascii="Merriweather" w:eastAsia="Merriweather" w:hAnsi="Merriweather" w:cs="Merriweather"/>
          <w:color w:val="000000"/>
          <w:sz w:val="22"/>
          <w:szCs w:val="22"/>
        </w:rPr>
        <w:t>/2</w:t>
      </w:r>
      <w:r w:rsidRPr="001937C4">
        <w:rPr>
          <w:rFonts w:ascii="Merriweather" w:eastAsia="Merriweather" w:hAnsi="Merriweather" w:cs="Merriweather"/>
          <w:sz w:val="22"/>
          <w:szCs w:val="22"/>
        </w:rPr>
        <w:t>6</w:t>
      </w:r>
      <w:r w:rsidRPr="001937C4">
        <w:rPr>
          <w:rFonts w:ascii="Merriweather" w:eastAsia="Merriweather" w:hAnsi="Merriweather" w:cs="Merriweather"/>
          <w:color w:val="000000"/>
          <w:sz w:val="22"/>
          <w:szCs w:val="22"/>
        </w:rPr>
        <w:t>,</w:t>
      </w:r>
      <w:r>
        <w:rPr>
          <w:rFonts w:ascii="Merriweather" w:eastAsia="Merriweather" w:hAnsi="Merriweather" w:cs="Merriweather"/>
          <w:color w:val="000000"/>
          <w:sz w:val="22"/>
          <w:szCs w:val="22"/>
        </w:rPr>
        <w:t xml:space="preserve"> più di n° …… contratti gratuiti (in quanto, in base all’art. 23 comma 1 della Legge 240/2010, tutti i contratti a titolo gratuito, ad eccezione di quelli stipulati nell’ambito di convenzioni, non possono superare il 5% dell’organico dei professori e ricercatori di ruolo in servizio presso l'Ateneo);</w:t>
      </w:r>
    </w:p>
    <w:p w14:paraId="301C0105"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CONSIDERATO</w:t>
      </w:r>
      <w:r>
        <w:rPr>
          <w:rFonts w:ascii="Merriweather" w:eastAsia="Merriweather" w:hAnsi="Merriweather" w:cs="Merriweather"/>
          <w:color w:val="000000"/>
          <w:sz w:val="22"/>
          <w:szCs w:val="22"/>
        </w:rPr>
        <w:t xml:space="preserve"> che, ai sensi dell’art. 20 del vigente Statuto di Ateneo, le competenze in materia di approvazione della programmazione didattica e di attribuzione degli incarichi didattici ai docenti sono poste in capo ai Dipartimenti;</w:t>
      </w:r>
    </w:p>
    <w:p w14:paraId="3D5FDE3B" w14:textId="622D3725"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CONSIDERATE </w:t>
      </w:r>
      <w:r>
        <w:rPr>
          <w:rFonts w:ascii="Merriweather" w:eastAsia="Merriweather" w:hAnsi="Merriweather" w:cs="Merriweather"/>
          <w:color w:val="000000"/>
          <w:sz w:val="22"/>
          <w:szCs w:val="22"/>
        </w:rPr>
        <w:t xml:space="preserve">le proposte di programmazione didattica formulate dai Consigli Didattici afferenti al Dipartimento …………; </w:t>
      </w:r>
      <w:r>
        <w:rPr>
          <w:rFonts w:ascii="Merriweather" w:eastAsia="Merriweather" w:hAnsi="Merriweather" w:cs="Merriweather"/>
          <w:i/>
          <w:color w:val="0000FF"/>
          <w:sz w:val="22"/>
          <w:szCs w:val="22"/>
        </w:rPr>
        <w:t>(Solo per i Dipartimenti dove risultano costituiti i Consigli didattici)</w:t>
      </w:r>
    </w:p>
    <w:p w14:paraId="21DD46DE"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SENTITI</w:t>
      </w:r>
      <w:r>
        <w:rPr>
          <w:rFonts w:ascii="Merriweather" w:eastAsia="Merriweather" w:hAnsi="Merriweather" w:cs="Merriweather"/>
          <w:color w:val="000000"/>
          <w:sz w:val="22"/>
          <w:szCs w:val="22"/>
        </w:rPr>
        <w:t xml:space="preserve"> i docenti interessati e acquisito il loro consenso nei casi previsti dalla legge;</w:t>
      </w:r>
    </w:p>
    <w:p w14:paraId="40F4666D"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CONSTATATO</w:t>
      </w:r>
      <w:r>
        <w:rPr>
          <w:rFonts w:ascii="Merriweather" w:eastAsia="Merriweather" w:hAnsi="Merriweather" w:cs="Merriweather"/>
          <w:color w:val="000000"/>
          <w:sz w:val="22"/>
          <w:szCs w:val="22"/>
        </w:rPr>
        <w:t xml:space="preserve"> che, per quel che concerne la mutuazione di moduli/insegnamenti da altri Dipartimenti dell’Ateneo, da altre Università e da Istituzioni di livello universitario, all’interno del Dipartimento non sussistono le competenze per la copertura di tali moduli/insegnamenti;</w:t>
      </w:r>
    </w:p>
    <w:p w14:paraId="7B0A2AC7" w14:textId="77777777" w:rsidR="00364515" w:rsidRDefault="00C43473" w:rsidP="001937C4">
      <w:pPr>
        <w:numPr>
          <w:ilvl w:val="0"/>
          <w:numId w:val="3"/>
        </w:numPr>
        <w:pBdr>
          <w:top w:val="nil"/>
          <w:left w:val="nil"/>
          <w:bottom w:val="nil"/>
          <w:right w:val="nil"/>
          <w:between w:val="nil"/>
        </w:pBdr>
        <w:spacing w:line="240" w:lineRule="auto"/>
        <w:ind w:leftChars="0" w:firstLineChars="0"/>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RAVVISANDO</w:t>
      </w:r>
      <w:r>
        <w:rPr>
          <w:rFonts w:ascii="Merriweather" w:eastAsia="Merriweather" w:hAnsi="Merriweather" w:cs="Merriweather"/>
          <w:color w:val="000000"/>
          <w:sz w:val="22"/>
          <w:szCs w:val="22"/>
        </w:rPr>
        <w:t xml:space="preserve"> l’opportunità di procedere;</w:t>
      </w:r>
    </w:p>
    <w:p w14:paraId="50180390"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b/>
          <w:color w:val="000000"/>
          <w:sz w:val="22"/>
          <w:szCs w:val="22"/>
        </w:rPr>
      </w:pPr>
    </w:p>
    <w:p w14:paraId="444D7B1C"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b/>
          <w:color w:val="000000"/>
          <w:sz w:val="22"/>
          <w:szCs w:val="22"/>
        </w:rPr>
      </w:pPr>
      <w:r>
        <w:rPr>
          <w:rFonts w:ascii="Merriweather" w:eastAsia="Merriweather" w:hAnsi="Merriweather" w:cs="Merriweather"/>
          <w:b/>
          <w:color w:val="000000"/>
          <w:sz w:val="22"/>
          <w:szCs w:val="22"/>
        </w:rPr>
        <w:t>DELIBERA</w:t>
      </w:r>
    </w:p>
    <w:p w14:paraId="6B78CC2B"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u w:val="single"/>
        </w:rPr>
      </w:pPr>
    </w:p>
    <w:p w14:paraId="20B4B419" w14:textId="77777777" w:rsidR="00A523BA" w:rsidRPr="00A523BA" w:rsidRDefault="00A523BA" w:rsidP="00A523BA">
      <w:pPr>
        <w:numPr>
          <w:ilvl w:val="0"/>
          <w:numId w:val="1"/>
        </w:numPr>
        <w:pBdr>
          <w:top w:val="nil"/>
          <w:left w:val="nil"/>
          <w:bottom w:val="nil"/>
          <w:right w:val="nil"/>
          <w:between w:val="nil"/>
        </w:pBdr>
        <w:spacing w:line="240" w:lineRule="auto"/>
        <w:ind w:leftChars="70" w:left="142" w:hanging="2"/>
        <w:jc w:val="both"/>
        <w:rPr>
          <w:rFonts w:ascii="Merriweather" w:eastAsia="Merriweather" w:hAnsi="Merriweather" w:cs="Merriweather"/>
          <w:color w:val="002060"/>
          <w:sz w:val="22"/>
          <w:szCs w:val="22"/>
        </w:rPr>
      </w:pPr>
      <w:r w:rsidRPr="00A523BA">
        <w:rPr>
          <w:rFonts w:ascii="Merriweather" w:eastAsia="Merriweather" w:hAnsi="Merriweather" w:cs="Merriweather"/>
          <w:b/>
          <w:color w:val="000000"/>
          <w:sz w:val="22"/>
          <w:szCs w:val="22"/>
        </w:rPr>
        <w:t>a</w:t>
      </w:r>
      <w:r w:rsidRPr="00A523BA">
        <w:rPr>
          <w:rFonts w:ascii="Merriweather" w:eastAsia="Merriweather" w:hAnsi="Merriweather" w:cs="Merriweather"/>
          <w:b/>
          <w:color w:val="000000"/>
          <w:sz w:val="22"/>
          <w:szCs w:val="22"/>
        </w:rPr>
        <w:t>)</w:t>
      </w:r>
      <w:r w:rsidRPr="00A523BA">
        <w:rPr>
          <w:rFonts w:ascii="Merriweather" w:eastAsia="Merriweather" w:hAnsi="Merriweather" w:cs="Merriweather"/>
          <w:b/>
          <w:color w:val="000000"/>
          <w:sz w:val="22"/>
          <w:szCs w:val="22"/>
        </w:rPr>
        <w:t xml:space="preserve"> </w:t>
      </w:r>
      <w:r w:rsidR="00C43473" w:rsidRPr="00A523BA">
        <w:rPr>
          <w:rFonts w:ascii="Merriweather" w:eastAsia="Merriweather" w:hAnsi="Merriweather" w:cs="Merriweather"/>
          <w:color w:val="000000"/>
          <w:sz w:val="22"/>
          <w:szCs w:val="22"/>
        </w:rPr>
        <w:t>per i corsi di studio di cui il Dipartimento è responsabile, che ad ogni CFU corrispondono di norma n° …… ore di lezione frontale, n°</w:t>
      </w:r>
      <w:proofErr w:type="gramStart"/>
      <w:r w:rsidR="00C43473" w:rsidRPr="00A523BA">
        <w:rPr>
          <w:rFonts w:ascii="Merriweather" w:eastAsia="Merriweather" w:hAnsi="Merriweather" w:cs="Merriweather"/>
          <w:color w:val="000000"/>
          <w:sz w:val="22"/>
          <w:szCs w:val="22"/>
        </w:rPr>
        <w:t xml:space="preserve"> ….</w:t>
      </w:r>
      <w:proofErr w:type="gramEnd"/>
      <w:r w:rsidR="00C43473" w:rsidRPr="00A523BA">
        <w:rPr>
          <w:rFonts w:ascii="Merriweather" w:eastAsia="Merriweather" w:hAnsi="Merriweather" w:cs="Merriweather"/>
          <w:color w:val="000000"/>
          <w:sz w:val="22"/>
          <w:szCs w:val="22"/>
        </w:rPr>
        <w:t xml:space="preserve">ore di laboratorio, esercitazioni ecc. </w:t>
      </w:r>
      <w:r w:rsidR="00C43473" w:rsidRPr="00A523BA">
        <w:rPr>
          <w:rFonts w:ascii="Merriweather" w:eastAsia="Merriweather" w:hAnsi="Merriweather" w:cs="Merriweather"/>
          <w:i/>
          <w:color w:val="0000FF"/>
          <w:sz w:val="22"/>
          <w:szCs w:val="22"/>
        </w:rPr>
        <w:t>(attenersi ai range previsti dall’art. 16, comma 5, del Regolamento didattico di Ateneo, ovvero: 6-10 ore per lezioni frontali; 12- 24 ore per esercitazioni, seminari, laboratori, attività assistite equivalenti; 25 ore per tirocinio . Per i Corsi di studio delle professioni sanitarie l’uniformità del rapporto ore/</w:t>
      </w:r>
      <w:proofErr w:type="spellStart"/>
      <w:r w:rsidR="00C43473" w:rsidRPr="00A523BA">
        <w:rPr>
          <w:rFonts w:ascii="Merriweather" w:eastAsia="Merriweather" w:hAnsi="Merriweather" w:cs="Merriweather"/>
          <w:i/>
          <w:color w:val="0000FF"/>
          <w:sz w:val="22"/>
          <w:szCs w:val="22"/>
        </w:rPr>
        <w:t>cfu</w:t>
      </w:r>
      <w:proofErr w:type="spellEnd"/>
      <w:r w:rsidR="00C43473" w:rsidRPr="00A523BA">
        <w:rPr>
          <w:rFonts w:ascii="Merriweather" w:eastAsia="Merriweather" w:hAnsi="Merriweather" w:cs="Merriweather"/>
          <w:i/>
          <w:color w:val="0000FF"/>
          <w:sz w:val="22"/>
          <w:szCs w:val="22"/>
        </w:rPr>
        <w:t xml:space="preserve"> deve essere garantita a livello di classe di appartenenza indipendentemente dal Dipartimento cui sono associati i corsi di studio)</w:t>
      </w:r>
      <w:r w:rsidR="00C43473" w:rsidRPr="00A523BA">
        <w:rPr>
          <w:rFonts w:ascii="Merriweather" w:eastAsia="Merriweather" w:hAnsi="Merriweather" w:cs="Merriweather"/>
          <w:i/>
          <w:sz w:val="22"/>
          <w:szCs w:val="22"/>
        </w:rPr>
        <w:t xml:space="preserve">. </w:t>
      </w:r>
    </w:p>
    <w:p w14:paraId="14EA5245" w14:textId="6CDD322B" w:rsidR="00364515" w:rsidRPr="00A523BA" w:rsidRDefault="00A523BA" w:rsidP="00A523BA">
      <w:pPr>
        <w:pBdr>
          <w:top w:val="nil"/>
          <w:left w:val="nil"/>
          <w:bottom w:val="nil"/>
          <w:right w:val="nil"/>
          <w:between w:val="nil"/>
        </w:pBdr>
        <w:spacing w:line="240" w:lineRule="auto"/>
        <w:ind w:leftChars="0" w:left="140" w:firstLineChars="0" w:firstLine="2"/>
        <w:jc w:val="both"/>
        <w:rPr>
          <w:rFonts w:ascii="Merriweather" w:eastAsia="Merriweather" w:hAnsi="Merriweather" w:cs="Merriweather"/>
          <w:sz w:val="22"/>
          <w:szCs w:val="22"/>
        </w:rPr>
      </w:pPr>
      <w:r w:rsidRPr="00A523BA">
        <w:rPr>
          <w:rFonts w:ascii="Merriweather" w:eastAsia="Merriweather" w:hAnsi="Merriweather" w:cs="Merriweather"/>
          <w:b/>
          <w:sz w:val="22"/>
          <w:szCs w:val="22"/>
        </w:rPr>
        <w:t xml:space="preserve">1)   </w:t>
      </w:r>
      <w:r>
        <w:rPr>
          <w:rFonts w:ascii="Merriweather" w:eastAsia="Merriweather" w:hAnsi="Merriweather" w:cs="Merriweather"/>
          <w:b/>
          <w:sz w:val="22"/>
          <w:szCs w:val="22"/>
        </w:rPr>
        <w:t xml:space="preserve">    </w:t>
      </w:r>
      <w:r w:rsidRPr="00A523BA">
        <w:rPr>
          <w:rFonts w:ascii="Merriweather" w:eastAsia="Merriweather" w:hAnsi="Merriweather" w:cs="Merriweather"/>
          <w:b/>
          <w:sz w:val="22"/>
          <w:szCs w:val="22"/>
        </w:rPr>
        <w:t>b</w:t>
      </w:r>
      <w:r w:rsidR="00C43473" w:rsidRPr="00A523BA">
        <w:rPr>
          <w:rFonts w:ascii="Merriweather" w:eastAsia="Merriweather" w:hAnsi="Merriweather" w:cs="Merriweather"/>
          <w:b/>
          <w:sz w:val="22"/>
          <w:szCs w:val="22"/>
        </w:rPr>
        <w:t>)</w:t>
      </w:r>
      <w:r w:rsidR="00C43473" w:rsidRPr="00A523BA">
        <w:rPr>
          <w:rFonts w:ascii="Merriweather" w:eastAsia="Merriweather" w:hAnsi="Merriweather" w:cs="Merriweather"/>
          <w:sz w:val="22"/>
          <w:szCs w:val="22"/>
        </w:rPr>
        <w:t xml:space="preserve"> </w:t>
      </w:r>
      <w:r w:rsidR="00F56AB4" w:rsidRPr="00A523BA">
        <w:rPr>
          <w:rFonts w:ascii="Merriweather" w:eastAsia="Merriweather" w:hAnsi="Merriweather" w:cs="Merriweather"/>
          <w:sz w:val="22"/>
          <w:szCs w:val="22"/>
        </w:rPr>
        <w:t>p</w:t>
      </w:r>
      <w:r w:rsidR="00C43473" w:rsidRPr="00A523BA">
        <w:rPr>
          <w:rFonts w:ascii="Merriweather" w:eastAsia="Merriweather" w:hAnsi="Merriweather" w:cs="Merriweather"/>
          <w:sz w:val="22"/>
          <w:szCs w:val="22"/>
          <w:highlight w:val="yellow"/>
        </w:rPr>
        <w:t xml:space="preserve">er </w:t>
      </w:r>
      <w:proofErr w:type="spellStart"/>
      <w:r w:rsidR="00C43473" w:rsidRPr="00A523BA">
        <w:rPr>
          <w:rFonts w:ascii="Merriweather" w:eastAsia="Merriweather" w:hAnsi="Merriweather" w:cs="Merriweather"/>
          <w:sz w:val="22"/>
          <w:szCs w:val="22"/>
          <w:highlight w:val="yellow"/>
        </w:rPr>
        <w:t>per</w:t>
      </w:r>
      <w:proofErr w:type="spellEnd"/>
      <w:r w:rsidR="00C43473" w:rsidRPr="00A523BA">
        <w:rPr>
          <w:rFonts w:ascii="Merriweather" w:eastAsia="Merriweather" w:hAnsi="Merriweather" w:cs="Merriweather"/>
          <w:sz w:val="22"/>
          <w:szCs w:val="22"/>
          <w:highlight w:val="yellow"/>
        </w:rPr>
        <w:t xml:space="preserve"> gli insegnamenti erogati online il Dipartimento stabilisce che 1 CFU erogato online corrisponde a n° </w:t>
      </w:r>
      <w:proofErr w:type="gramStart"/>
      <w:r w:rsidR="00C43473" w:rsidRPr="00A523BA">
        <w:rPr>
          <w:rFonts w:ascii="Merriweather" w:eastAsia="Merriweather" w:hAnsi="Merriweather" w:cs="Merriweather"/>
          <w:sz w:val="22"/>
          <w:szCs w:val="22"/>
          <w:highlight w:val="yellow"/>
        </w:rPr>
        <w:t>…….</w:t>
      </w:r>
      <w:proofErr w:type="gramEnd"/>
      <w:r w:rsidR="00C43473" w:rsidRPr="00A523BA">
        <w:rPr>
          <w:rFonts w:ascii="Merriweather" w:eastAsia="Merriweather" w:hAnsi="Merriweather" w:cs="Merriweather"/>
          <w:sz w:val="22"/>
          <w:szCs w:val="22"/>
          <w:highlight w:val="yellow"/>
        </w:rPr>
        <w:t xml:space="preserve">. ore di DE (didattica erogativa) e n° …… ore di </w:t>
      </w:r>
      <w:proofErr w:type="spellStart"/>
      <w:r w:rsidR="00C43473" w:rsidRPr="00A523BA">
        <w:rPr>
          <w:rFonts w:ascii="Merriweather" w:eastAsia="Merriweather" w:hAnsi="Merriweather" w:cs="Merriweather"/>
          <w:sz w:val="22"/>
          <w:szCs w:val="22"/>
          <w:highlight w:val="yellow"/>
        </w:rPr>
        <w:t>DI</w:t>
      </w:r>
      <w:proofErr w:type="spellEnd"/>
      <w:r w:rsidR="00C43473" w:rsidRPr="00A523BA">
        <w:rPr>
          <w:rFonts w:ascii="Merriweather" w:eastAsia="Merriweather" w:hAnsi="Merriweather" w:cs="Merriweather"/>
          <w:sz w:val="22"/>
          <w:szCs w:val="22"/>
          <w:highlight w:val="yellow"/>
        </w:rPr>
        <w:t xml:space="preserve"> (didattica interattiva). </w:t>
      </w:r>
    </w:p>
    <w:p w14:paraId="7C62D8F6" w14:textId="37B86EA2" w:rsidR="00364515" w:rsidRDefault="00C43473" w:rsidP="00A523BA">
      <w:pPr>
        <w:spacing w:after="120"/>
        <w:ind w:leftChars="71" w:left="142" w:firstLineChars="0" w:firstLine="0"/>
        <w:jc w:val="both"/>
        <w:rPr>
          <w:rFonts w:ascii="Merriweather" w:eastAsia="Merriweather" w:hAnsi="Merriweather" w:cs="Merriweather"/>
          <w:i/>
          <w:color w:val="0000FF"/>
          <w:sz w:val="22"/>
          <w:szCs w:val="22"/>
          <w:highlight w:val="yellow"/>
        </w:rPr>
      </w:pPr>
      <w:r>
        <w:rPr>
          <w:rFonts w:ascii="Merriweather" w:eastAsia="Merriweather" w:hAnsi="Merriweather" w:cs="Merriweather"/>
          <w:i/>
          <w:color w:val="0000FF"/>
          <w:sz w:val="22"/>
          <w:szCs w:val="22"/>
          <w:highlight w:val="yellow"/>
        </w:rPr>
        <w:t xml:space="preserve">(Anche nel caso dell’attività didattica in e-learning 1 CFU=25h di attività per lo studente di cui almeno 5 ore di DE e almeno 1 ora di </w:t>
      </w:r>
      <w:proofErr w:type="spellStart"/>
      <w:r>
        <w:rPr>
          <w:rFonts w:ascii="Merriweather" w:eastAsia="Merriweather" w:hAnsi="Merriweather" w:cs="Merriweather"/>
          <w:i/>
          <w:color w:val="0000FF"/>
          <w:sz w:val="22"/>
          <w:szCs w:val="22"/>
          <w:highlight w:val="yellow"/>
        </w:rPr>
        <w:t>DI</w:t>
      </w:r>
      <w:proofErr w:type="spellEnd"/>
      <w:r>
        <w:rPr>
          <w:rFonts w:ascii="Merriweather" w:eastAsia="Merriweather" w:hAnsi="Merriweather" w:cs="Merriweather"/>
          <w:i/>
          <w:color w:val="0000FF"/>
          <w:sz w:val="22"/>
          <w:szCs w:val="22"/>
          <w:highlight w:val="yellow"/>
        </w:rPr>
        <w:t xml:space="preserve"> per ogni CFU.  Si ricorda, come da Linee guida della programmazione delle attività didattiche </w:t>
      </w:r>
      <w:proofErr w:type="spellStart"/>
      <w:r>
        <w:rPr>
          <w:rFonts w:ascii="Merriweather" w:eastAsia="Merriweather" w:hAnsi="Merriweather" w:cs="Merriweather"/>
          <w:i/>
          <w:color w:val="0000FF"/>
          <w:sz w:val="22"/>
          <w:szCs w:val="22"/>
          <w:highlight w:val="yellow"/>
        </w:rPr>
        <w:t>a.a</w:t>
      </w:r>
      <w:proofErr w:type="spellEnd"/>
      <w:r>
        <w:rPr>
          <w:rFonts w:ascii="Merriweather" w:eastAsia="Merriweather" w:hAnsi="Merriweather" w:cs="Merriweather"/>
          <w:i/>
          <w:color w:val="0000FF"/>
          <w:sz w:val="22"/>
          <w:szCs w:val="22"/>
          <w:highlight w:val="yellow"/>
        </w:rPr>
        <w:t>. 2025/26, che i corsi di studio erogati in modalità “</w:t>
      </w:r>
      <w:r>
        <w:rPr>
          <w:rFonts w:ascii="Merriweather" w:eastAsia="Merriweather" w:hAnsi="Merriweather" w:cs="Merriweather"/>
          <w:b/>
          <w:i/>
          <w:color w:val="0000FF"/>
          <w:sz w:val="22"/>
          <w:szCs w:val="22"/>
          <w:highlight w:val="yellow"/>
        </w:rPr>
        <w:t xml:space="preserve">mista” </w:t>
      </w:r>
      <w:r>
        <w:rPr>
          <w:rFonts w:ascii="Merriweather" w:eastAsia="Merriweather" w:hAnsi="Merriweather" w:cs="Merriweather"/>
          <w:i/>
          <w:color w:val="0000FF"/>
          <w:sz w:val="22"/>
          <w:szCs w:val="22"/>
          <w:highlight w:val="yellow"/>
        </w:rPr>
        <w:t>prevedono - per le attività diverse dalle attività pratiche e di laboratorio - l’erogazione con modalità telematiche di una quota significativa delle attività formative, compresa tra un terzo e due terzi; mentre i corsi di studio erogati in modalità “</w:t>
      </w:r>
      <w:r>
        <w:rPr>
          <w:rFonts w:ascii="Merriweather" w:eastAsia="Merriweather" w:hAnsi="Merriweather" w:cs="Merriweather"/>
          <w:b/>
          <w:i/>
          <w:color w:val="0000FF"/>
          <w:sz w:val="22"/>
          <w:szCs w:val="22"/>
          <w:highlight w:val="yellow"/>
        </w:rPr>
        <w:t>prevalentemente a distanza”</w:t>
      </w:r>
      <w:r>
        <w:rPr>
          <w:rFonts w:ascii="Merriweather" w:eastAsia="Merriweather" w:hAnsi="Merriweather" w:cs="Merriweather"/>
          <w:i/>
          <w:color w:val="0000FF"/>
          <w:sz w:val="22"/>
          <w:szCs w:val="22"/>
          <w:highlight w:val="yellow"/>
        </w:rPr>
        <w:t xml:space="preserve"> prevedono l’erogazione con modalità telematiche di una quota  superiore ai due terzi delle attività formative.  Si ricorda infine che sia la DE sia la DI possono essere svolte sia in modalità sincrona sia asincrona, e questo va specificato nella tabella della programmazione didattica allegata anche ai fini del corretto inserimento del dato in UGOV. Per i CdS “prevalentemente a distanza” è necessario che il 20% dell’attività didattica frontale -</w:t>
      </w:r>
      <w:r w:rsidR="001937C4">
        <w:rPr>
          <w:rFonts w:ascii="Merriweather" w:eastAsia="Merriweather" w:hAnsi="Merriweather" w:cs="Merriweather"/>
          <w:i/>
          <w:color w:val="0000FF"/>
          <w:sz w:val="22"/>
          <w:szCs w:val="22"/>
          <w:highlight w:val="yellow"/>
        </w:rPr>
        <w:t xml:space="preserve"> c</w:t>
      </w:r>
      <w:r>
        <w:rPr>
          <w:rFonts w:ascii="Merriweather" w:eastAsia="Merriweather" w:hAnsi="Merriweather" w:cs="Merriweather"/>
          <w:i/>
          <w:color w:val="0000FF"/>
          <w:sz w:val="22"/>
          <w:szCs w:val="22"/>
          <w:highlight w:val="yellow"/>
        </w:rPr>
        <w:t xml:space="preserve">ioè la DE totale del CdS + la didattica in presenza- venga svolta in forma sincrona.) </w:t>
      </w:r>
    </w:p>
    <w:p w14:paraId="772A4289" w14:textId="77777777" w:rsidR="00364515" w:rsidRDefault="00364515" w:rsidP="00A523BA">
      <w:pPr>
        <w:pBdr>
          <w:top w:val="nil"/>
          <w:left w:val="nil"/>
          <w:bottom w:val="nil"/>
          <w:right w:val="nil"/>
          <w:between w:val="nil"/>
        </w:pBdr>
        <w:spacing w:line="240" w:lineRule="auto"/>
        <w:ind w:leftChars="353" w:left="708" w:hanging="2"/>
        <w:rPr>
          <w:rFonts w:ascii="Merriweather" w:eastAsia="Merriweather" w:hAnsi="Merriweather" w:cs="Merriweather"/>
          <w:color w:val="0000FF"/>
          <w:sz w:val="22"/>
          <w:szCs w:val="22"/>
        </w:rPr>
      </w:pPr>
    </w:p>
    <w:p w14:paraId="6F525639" w14:textId="660E1842" w:rsidR="00364515" w:rsidRPr="007F317B" w:rsidRDefault="00C43473" w:rsidP="00F56AB4">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2060"/>
          <w:sz w:val="22"/>
          <w:szCs w:val="22"/>
        </w:rPr>
      </w:pPr>
      <w:r w:rsidRPr="007F317B">
        <w:rPr>
          <w:rFonts w:ascii="Merriweather" w:eastAsia="Merriweather" w:hAnsi="Merriweather" w:cs="Merriweather"/>
          <w:color w:val="000000"/>
          <w:sz w:val="22"/>
          <w:szCs w:val="22"/>
        </w:rPr>
        <w:lastRenderedPageBreak/>
        <w:t>che, nell’</w:t>
      </w:r>
      <w:proofErr w:type="spellStart"/>
      <w:r w:rsidRPr="007F317B">
        <w:rPr>
          <w:rFonts w:ascii="Merriweather" w:eastAsia="Merriweather" w:hAnsi="Merriweather" w:cs="Merriweather"/>
          <w:color w:val="000000"/>
          <w:sz w:val="22"/>
          <w:szCs w:val="22"/>
        </w:rPr>
        <w:t>a.a</w:t>
      </w:r>
      <w:proofErr w:type="spellEnd"/>
      <w:r w:rsidRPr="007F317B">
        <w:rPr>
          <w:rFonts w:ascii="Merriweather" w:eastAsia="Merriweather" w:hAnsi="Merriweather" w:cs="Merriweather"/>
          <w:color w:val="000000"/>
          <w:sz w:val="22"/>
          <w:szCs w:val="22"/>
        </w:rPr>
        <w:t>. 202</w:t>
      </w:r>
      <w:r w:rsidRPr="007F317B">
        <w:rPr>
          <w:rFonts w:ascii="Merriweather" w:eastAsia="Merriweather" w:hAnsi="Merriweather" w:cs="Merriweather"/>
          <w:sz w:val="22"/>
          <w:szCs w:val="22"/>
        </w:rPr>
        <w:t>5</w:t>
      </w:r>
      <w:r w:rsidRPr="007F317B">
        <w:rPr>
          <w:rFonts w:ascii="Merriweather" w:eastAsia="Merriweather" w:hAnsi="Merriweather" w:cs="Merriweather"/>
          <w:color w:val="000000"/>
          <w:sz w:val="22"/>
          <w:szCs w:val="22"/>
        </w:rPr>
        <w:t>/2</w:t>
      </w:r>
      <w:r w:rsidRPr="007F317B">
        <w:rPr>
          <w:rFonts w:ascii="Merriweather" w:eastAsia="Merriweather" w:hAnsi="Merriweather" w:cs="Merriweather"/>
          <w:sz w:val="22"/>
          <w:szCs w:val="22"/>
        </w:rPr>
        <w:t>6</w:t>
      </w:r>
      <w:r w:rsidRPr="007F317B">
        <w:rPr>
          <w:rFonts w:ascii="Merriweather" w:eastAsia="Merriweather" w:hAnsi="Merriweather" w:cs="Merriweather"/>
          <w:color w:val="000000"/>
          <w:sz w:val="22"/>
          <w:szCs w:val="22"/>
        </w:rPr>
        <w:t xml:space="preserve">, per i professori di </w:t>
      </w:r>
      <w:r w:rsidRPr="007F317B">
        <w:rPr>
          <w:rFonts w:ascii="Merriweather" w:eastAsia="Merriweather" w:hAnsi="Merriweather" w:cs="Merriweather"/>
          <w:b/>
          <w:color w:val="000000"/>
          <w:sz w:val="22"/>
          <w:szCs w:val="22"/>
        </w:rPr>
        <w:t>prima e di seconda fascia</w:t>
      </w:r>
      <w:r w:rsidRPr="007F317B">
        <w:rPr>
          <w:rFonts w:ascii="Merriweather" w:eastAsia="Merriweather" w:hAnsi="Merriweather" w:cs="Merriweather"/>
          <w:color w:val="000000"/>
          <w:sz w:val="22"/>
          <w:szCs w:val="22"/>
        </w:rPr>
        <w:t xml:space="preserve"> del Dipartimento, il monte ore di didattica curriculare e per lo sviluppo degli insegnamenti nelle varie forme previste, comprendente tutte le attività impartite presso i corsi di laurea, i corsi di laurea magistrale, i corsi di laurea magistrale a ciclo unico </w:t>
      </w:r>
      <w:r w:rsidRPr="007F317B">
        <w:rPr>
          <w:rFonts w:ascii="Merriweather" w:eastAsia="Merriweather" w:hAnsi="Merriweather" w:cs="Merriweather"/>
          <w:i/>
          <w:color w:val="0000FF"/>
          <w:sz w:val="22"/>
          <w:szCs w:val="22"/>
        </w:rPr>
        <w:t>(ivi compresi i corsi di studio interateneo a cui l’Università di Pavia partecipa)</w:t>
      </w:r>
      <w:r w:rsidRPr="007F317B">
        <w:rPr>
          <w:rFonts w:ascii="Merriweather" w:eastAsia="Merriweather" w:hAnsi="Merriweather" w:cs="Merriweather"/>
          <w:color w:val="000000"/>
          <w:sz w:val="22"/>
          <w:szCs w:val="22"/>
        </w:rPr>
        <w:t xml:space="preserve"> , i percorsi di formazione per l’insegnamento, i dottorati di ricerca e le scuole di specializzazione è pari a 120 ore </w:t>
      </w:r>
      <w:r w:rsidRPr="007F317B">
        <w:rPr>
          <w:rFonts w:ascii="Merriweather" w:eastAsia="Merriweather" w:hAnsi="Merriweather" w:cs="Merriweather"/>
          <w:i/>
          <w:color w:val="0000FF"/>
          <w:sz w:val="22"/>
          <w:szCs w:val="22"/>
        </w:rPr>
        <w:t xml:space="preserve">(le Linee guida prevedono 120 ore per i professori di ruolo in regime di tempo pieno e 80 ore per i professori di ruolo in regime di tempo definito. </w:t>
      </w:r>
      <w:r w:rsidRPr="007F317B">
        <w:rPr>
          <w:color w:val="212121"/>
          <w:sz w:val="23"/>
          <w:szCs w:val="23"/>
        </w:rPr>
        <w:t xml:space="preserve"> </w:t>
      </w:r>
      <w:r w:rsidRPr="007F317B">
        <w:rPr>
          <w:rFonts w:ascii="Merriweather" w:eastAsia="Merriweather" w:hAnsi="Merriweather" w:cs="Merriweather"/>
          <w:i/>
          <w:color w:val="0000FF"/>
          <w:sz w:val="22"/>
          <w:szCs w:val="22"/>
          <w:highlight w:val="yellow"/>
        </w:rPr>
        <w:t xml:space="preserve">Le ore di DE asincrona (1 h = 25-30 minuti di videolezione) o sincrona (1 h = 1 h lezione “dal vivo” in aula/streaming) </w:t>
      </w:r>
      <w:r w:rsidR="001937C4" w:rsidRPr="007F317B">
        <w:rPr>
          <w:rFonts w:ascii="Merriweather" w:eastAsia="Merriweather" w:hAnsi="Merriweather" w:cs="Merriweather"/>
          <w:i/>
          <w:color w:val="0000FF"/>
          <w:sz w:val="22"/>
          <w:szCs w:val="22"/>
          <w:highlight w:val="yellow"/>
        </w:rPr>
        <w:t>r</w:t>
      </w:r>
      <w:r w:rsidRPr="007F317B">
        <w:rPr>
          <w:rFonts w:ascii="Merriweather" w:eastAsia="Merriweather" w:hAnsi="Merriweather" w:cs="Merriweather"/>
          <w:i/>
          <w:color w:val="0000FF"/>
          <w:sz w:val="22"/>
          <w:szCs w:val="22"/>
          <w:highlight w:val="yellow"/>
        </w:rPr>
        <w:t xml:space="preserve">ientrano nel compito didattico istituzionale, mentre le ore di </w:t>
      </w:r>
      <w:proofErr w:type="spellStart"/>
      <w:r w:rsidRPr="007F317B">
        <w:rPr>
          <w:rFonts w:ascii="Merriweather" w:eastAsia="Merriweather" w:hAnsi="Merriweather" w:cs="Merriweather"/>
          <w:i/>
          <w:color w:val="0000FF"/>
          <w:sz w:val="22"/>
          <w:szCs w:val="22"/>
          <w:highlight w:val="yellow"/>
        </w:rPr>
        <w:t>DI</w:t>
      </w:r>
      <w:proofErr w:type="spellEnd"/>
      <w:r w:rsidRPr="007F317B">
        <w:rPr>
          <w:rFonts w:ascii="Merriweather" w:eastAsia="Merriweather" w:hAnsi="Merriweather" w:cs="Merriweather"/>
          <w:i/>
          <w:color w:val="0000FF"/>
          <w:sz w:val="22"/>
          <w:szCs w:val="22"/>
          <w:highlight w:val="yellow"/>
        </w:rPr>
        <w:t xml:space="preserve"> rientrano nel computo delle ore di didattica integrativa e servizio agli studenti [rapporto 1:1]. Tuttavia ai fini del raggiungimento delle 120 ore, considerata la Legge n. 79/2022, è possibile considerare, in subordine alle ore di didattica curriculare e nel limite indicativo del 20% delle ore complessive (quindi fino ad un massimo di 24 ore), le ore per incarichi di didattica integrativa e/o interattiva formalmente deliberati e inseriti in UGOV. Le ore del carico didattico istituzionale devono essere rendicontate in Esse3 nel Registro delle lezioni; le restanti ore di didattica integrativa e/o interattiva (DI) devono essere rendicontate dal docente in ESSE3 nel Diario delle attività</w:t>
      </w:r>
      <w:r w:rsidRPr="007F317B">
        <w:rPr>
          <w:rFonts w:ascii="Merriweather" w:eastAsia="Merriweather" w:hAnsi="Merriweather" w:cs="Merriweather"/>
          <w:i/>
          <w:color w:val="3366FF"/>
          <w:sz w:val="22"/>
          <w:szCs w:val="22"/>
          <w:highlight w:val="yellow"/>
        </w:rPr>
        <w:t xml:space="preserve">. </w:t>
      </w:r>
      <w:r w:rsidRPr="007F317B">
        <w:rPr>
          <w:rFonts w:ascii="Merriweather" w:eastAsia="Merriweather" w:hAnsi="Merriweather" w:cs="Merriweather"/>
          <w:i/>
          <w:color w:val="0000FF"/>
          <w:sz w:val="22"/>
          <w:szCs w:val="22"/>
          <w:highlight w:val="yellow"/>
        </w:rPr>
        <w:t xml:space="preserve"> </w:t>
      </w:r>
      <w:r w:rsidRPr="007F317B">
        <w:rPr>
          <w:color w:val="212121"/>
          <w:sz w:val="23"/>
          <w:szCs w:val="23"/>
        </w:rPr>
        <w:t xml:space="preserve"> </w:t>
      </w:r>
      <w:proofErr w:type="gramStart"/>
      <w:r w:rsidRPr="007F317B">
        <w:rPr>
          <w:rFonts w:ascii="Merriweather" w:eastAsia="Merriweather" w:hAnsi="Merriweather" w:cs="Merriweather"/>
          <w:i/>
          <w:color w:val="0000FF"/>
          <w:sz w:val="22"/>
          <w:szCs w:val="22"/>
        </w:rPr>
        <w:t>E’</w:t>
      </w:r>
      <w:proofErr w:type="gramEnd"/>
      <w:r w:rsidRPr="007F317B">
        <w:rPr>
          <w:rFonts w:ascii="Merriweather" w:eastAsia="Merriweather" w:hAnsi="Merriweather" w:cs="Merriweather"/>
          <w:i/>
          <w:color w:val="0000FF"/>
          <w:sz w:val="22"/>
          <w:szCs w:val="22"/>
        </w:rPr>
        <w:t xml:space="preserve"> possibile ridurre, specificando in delibera la motivazione, il carico didattico a non meno di 90 ore in presenza di particolari condizioni elencate nell’Allegato 1 (indicazioni operative) delle Linee guida per la programmazione delle attività didattiche </w:t>
      </w:r>
      <w:proofErr w:type="spellStart"/>
      <w:r w:rsidRPr="007F317B">
        <w:rPr>
          <w:rFonts w:ascii="Merriweather" w:eastAsia="Merriweather" w:hAnsi="Merriweather" w:cs="Merriweather"/>
          <w:i/>
          <w:color w:val="0000FF"/>
          <w:sz w:val="22"/>
          <w:szCs w:val="22"/>
        </w:rPr>
        <w:t>a.a</w:t>
      </w:r>
      <w:proofErr w:type="spellEnd"/>
      <w:r w:rsidRPr="007F317B">
        <w:rPr>
          <w:rFonts w:ascii="Merriweather" w:eastAsia="Merriweather" w:hAnsi="Merriweather" w:cs="Merriweather"/>
          <w:i/>
          <w:color w:val="0000FF"/>
          <w:sz w:val="22"/>
          <w:szCs w:val="22"/>
        </w:rPr>
        <w:t>. 2025/26. In caso di assunzioni in corso d'anno il carico didattico può essere ridotto in proporzione al periodo di servizio)</w:t>
      </w:r>
      <w:r w:rsidRPr="007F317B">
        <w:rPr>
          <w:rFonts w:ascii="Merriweather" w:eastAsia="Merriweather" w:hAnsi="Merriweather" w:cs="Merriweather"/>
          <w:b/>
          <w:i/>
          <w:color w:val="3366FF"/>
          <w:sz w:val="22"/>
          <w:szCs w:val="22"/>
        </w:rPr>
        <w:t xml:space="preserve">. </w:t>
      </w:r>
      <w:r w:rsidRPr="007F317B">
        <w:rPr>
          <w:rFonts w:ascii="Merriweather" w:eastAsia="Merriweather" w:hAnsi="Merriweather" w:cs="Merriweather"/>
          <w:b/>
          <w:color w:val="000000"/>
          <w:sz w:val="22"/>
          <w:szCs w:val="22"/>
        </w:rPr>
        <w:t xml:space="preserve"> </w:t>
      </w:r>
      <w:r w:rsidRPr="007F317B">
        <w:rPr>
          <w:rFonts w:ascii="Merriweather" w:eastAsia="Merriweather" w:hAnsi="Merriweather" w:cs="Merriweather"/>
          <w:color w:val="000000"/>
          <w:sz w:val="22"/>
          <w:szCs w:val="22"/>
        </w:rPr>
        <w:t>Il Dipartimento stabilisce di “</w:t>
      </w:r>
      <w:r w:rsidRPr="007F317B">
        <w:rPr>
          <w:rFonts w:ascii="Merriweather" w:eastAsia="Merriweather" w:hAnsi="Merriweather" w:cs="Merriweather"/>
          <w:color w:val="000000"/>
          <w:sz w:val="22"/>
          <w:szCs w:val="22"/>
          <w:u w:val="single"/>
        </w:rPr>
        <w:t>retribuire</w:t>
      </w:r>
      <w:r w:rsidRPr="007F317B">
        <w:rPr>
          <w:rFonts w:ascii="Merriweather" w:eastAsia="Merriweather" w:hAnsi="Merriweather" w:cs="Merriweather"/>
          <w:color w:val="000000"/>
          <w:sz w:val="22"/>
          <w:szCs w:val="22"/>
        </w:rPr>
        <w:t xml:space="preserve"> gli affidamenti a professori di ruolo di prima e di seconda fascia, a tempo pieno, che abbiano svolto come compiti didattici istituzionali 120 ore di didattica curriculare, con un compenso orario di € …………. (lordo dipendente)” </w:t>
      </w:r>
      <w:r w:rsidRPr="007F317B">
        <w:rPr>
          <w:rFonts w:ascii="Merriweather" w:eastAsia="Merriweather" w:hAnsi="Merriweather" w:cs="Merriweather"/>
          <w:i/>
          <w:color w:val="0000FF"/>
          <w:sz w:val="22"/>
          <w:szCs w:val="22"/>
        </w:rPr>
        <w:t>(il compenso orario non deve superare i 25 €. Nel caso di disponibilità di finanziamenti esterni il compenso orario può essere compreso tra 50-100 €)</w:t>
      </w:r>
      <w:r w:rsidR="00F56AB4" w:rsidRPr="007F317B">
        <w:rPr>
          <w:rFonts w:ascii="Merriweather" w:eastAsia="Merriweather" w:hAnsi="Merriweather" w:cs="Merriweather"/>
          <w:color w:val="000000"/>
          <w:sz w:val="22"/>
          <w:szCs w:val="22"/>
        </w:rPr>
        <w:t xml:space="preserve"> </w:t>
      </w:r>
      <w:r w:rsidRPr="007F317B">
        <w:rPr>
          <w:rFonts w:ascii="Merriweather" w:eastAsia="Merriweather" w:hAnsi="Merriweather" w:cs="Merriweather"/>
          <w:b/>
          <w:i/>
          <w:color w:val="000000"/>
          <w:sz w:val="22"/>
          <w:szCs w:val="22"/>
          <w:u w:val="single"/>
        </w:rPr>
        <w:t>Oppure</w:t>
      </w:r>
      <w:r w:rsidR="00F56AB4" w:rsidRPr="007F317B">
        <w:rPr>
          <w:rFonts w:ascii="Merriweather" w:eastAsia="Merriweather" w:hAnsi="Merriweather" w:cs="Merriweather"/>
          <w:b/>
          <w:i/>
          <w:color w:val="000000"/>
          <w:sz w:val="22"/>
          <w:szCs w:val="22"/>
          <w:u w:val="single"/>
        </w:rPr>
        <w:t xml:space="preserve"> </w:t>
      </w:r>
      <w:r w:rsidRPr="007F317B">
        <w:rPr>
          <w:rFonts w:ascii="Merriweather" w:eastAsia="Merriweather" w:hAnsi="Merriweather" w:cs="Merriweather"/>
          <w:color w:val="000000"/>
          <w:sz w:val="22"/>
          <w:szCs w:val="22"/>
        </w:rPr>
        <w:t>“</w:t>
      </w:r>
      <w:r w:rsidRPr="007F317B">
        <w:rPr>
          <w:rFonts w:ascii="Merriweather" w:eastAsia="Merriweather" w:hAnsi="Merriweather" w:cs="Merriweather"/>
          <w:color w:val="000000"/>
          <w:sz w:val="22"/>
          <w:szCs w:val="22"/>
          <w:u w:val="single"/>
        </w:rPr>
        <w:t>non retribuire</w:t>
      </w:r>
      <w:r w:rsidRPr="007F317B">
        <w:rPr>
          <w:rFonts w:ascii="Merriweather" w:eastAsia="Merriweather" w:hAnsi="Merriweather" w:cs="Merriweather"/>
          <w:color w:val="000000"/>
          <w:sz w:val="22"/>
          <w:szCs w:val="22"/>
        </w:rPr>
        <w:t xml:space="preserve"> gli affidamenti a professori di ruolo di prima e seconda fascia a tempo pieno”;</w:t>
      </w:r>
    </w:p>
    <w:p w14:paraId="44C2ADB6" w14:textId="77777777" w:rsidR="00364515" w:rsidRDefault="00364515" w:rsidP="00F56AB4">
      <w:pPr>
        <w:pBdr>
          <w:top w:val="nil"/>
          <w:left w:val="nil"/>
          <w:bottom w:val="nil"/>
          <w:right w:val="nil"/>
          <w:between w:val="nil"/>
        </w:pBdr>
        <w:spacing w:line="240" w:lineRule="auto"/>
        <w:ind w:left="0" w:hanging="2"/>
        <w:rPr>
          <w:rFonts w:ascii="Merriweather" w:eastAsia="Merriweather" w:hAnsi="Merriweather" w:cs="Merriweather"/>
          <w:color w:val="002060"/>
          <w:sz w:val="22"/>
          <w:szCs w:val="22"/>
        </w:rPr>
      </w:pPr>
    </w:p>
    <w:p w14:paraId="7B8EF342" w14:textId="77777777" w:rsidR="00364515" w:rsidRDefault="00C43473" w:rsidP="00F56AB4">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2060"/>
          <w:sz w:val="22"/>
          <w:szCs w:val="22"/>
        </w:rPr>
      </w:pPr>
      <w:r>
        <w:rPr>
          <w:rFonts w:ascii="Merriweather" w:eastAsia="Merriweather" w:hAnsi="Merriweather" w:cs="Merriweather"/>
          <w:color w:val="000000"/>
          <w:sz w:val="22"/>
          <w:szCs w:val="22"/>
        </w:rPr>
        <w:t xml:space="preserve">che, in </w:t>
      </w:r>
      <w:r>
        <w:rPr>
          <w:rFonts w:ascii="Merriweather" w:eastAsia="Merriweather" w:hAnsi="Merriweather" w:cs="Merriweather"/>
          <w:b/>
          <w:color w:val="000000"/>
          <w:sz w:val="22"/>
          <w:szCs w:val="22"/>
        </w:rPr>
        <w:t>deroga</w:t>
      </w:r>
      <w:r>
        <w:rPr>
          <w:rFonts w:ascii="Merriweather" w:eastAsia="Merriweather" w:hAnsi="Merriweather" w:cs="Merriweather"/>
          <w:color w:val="000000"/>
          <w:sz w:val="22"/>
          <w:szCs w:val="22"/>
        </w:rPr>
        <w:t xml:space="preserve"> alla norma di cui sopra al punto 2):</w:t>
      </w:r>
    </w:p>
    <w:p w14:paraId="36172A81" w14:textId="39E535A2" w:rsidR="00364515" w:rsidRDefault="00C43473" w:rsidP="00F56AB4">
      <w:pPr>
        <w:pBdr>
          <w:top w:val="nil"/>
          <w:left w:val="nil"/>
          <w:bottom w:val="nil"/>
          <w:right w:val="nil"/>
          <w:between w:val="nil"/>
        </w:pBdr>
        <w:spacing w:after="80" w:line="240" w:lineRule="auto"/>
        <w:ind w:left="0" w:hanging="2"/>
        <w:jc w:val="both"/>
        <w:rPr>
          <w:rFonts w:ascii="Merriweather" w:eastAsia="Merriweather" w:hAnsi="Merriweather" w:cs="Merriweather"/>
          <w:color w:val="17365D"/>
          <w:sz w:val="22"/>
          <w:szCs w:val="22"/>
        </w:rPr>
      </w:pPr>
      <w:r>
        <w:rPr>
          <w:rFonts w:ascii="Merriweather" w:eastAsia="Merriweather" w:hAnsi="Merriweather" w:cs="Merriweather"/>
          <w:color w:val="000000"/>
          <w:sz w:val="22"/>
          <w:szCs w:val="22"/>
        </w:rPr>
        <w:t xml:space="preserve">il Prof.  ………….., avendo chiesto la limitazione dell’attività didattica –- come previsto dalle Linee guida per la programmazione delle attività didattiche </w:t>
      </w:r>
      <w:proofErr w:type="spellStart"/>
      <w:r>
        <w:rPr>
          <w:rFonts w:ascii="Merriweather" w:eastAsia="Merriweather" w:hAnsi="Merriweather" w:cs="Merriweather"/>
          <w:color w:val="000000"/>
          <w:sz w:val="22"/>
          <w:szCs w:val="22"/>
        </w:rPr>
        <w:t>a.a</w:t>
      </w:r>
      <w:proofErr w:type="spellEnd"/>
      <w:r>
        <w:rPr>
          <w:rFonts w:ascii="Merriweather" w:eastAsia="Merriweather" w:hAnsi="Merriweather" w:cs="Merriweather"/>
          <w:color w:val="000000"/>
          <w:sz w:val="22"/>
          <w:szCs w:val="22"/>
        </w:rPr>
        <w:t xml:space="preserve">. </w:t>
      </w:r>
      <w:r w:rsidRPr="007F317B">
        <w:rPr>
          <w:rFonts w:ascii="Merriweather" w:eastAsia="Merriweather" w:hAnsi="Merriweather" w:cs="Merriweather"/>
          <w:color w:val="000000"/>
          <w:sz w:val="22"/>
          <w:szCs w:val="22"/>
        </w:rPr>
        <w:t>202</w:t>
      </w:r>
      <w:r w:rsidRPr="007F317B">
        <w:rPr>
          <w:rFonts w:ascii="Merriweather" w:eastAsia="Merriweather" w:hAnsi="Merriweather" w:cs="Merriweather"/>
          <w:sz w:val="22"/>
          <w:szCs w:val="22"/>
        </w:rPr>
        <w:t>5</w:t>
      </w:r>
      <w:r w:rsidRPr="007F317B">
        <w:rPr>
          <w:rFonts w:ascii="Merriweather" w:eastAsia="Merriweather" w:hAnsi="Merriweather" w:cs="Merriweather"/>
          <w:color w:val="000000"/>
          <w:sz w:val="22"/>
          <w:szCs w:val="22"/>
        </w:rPr>
        <w:t>/2</w:t>
      </w:r>
      <w:r w:rsidRPr="007F317B">
        <w:rPr>
          <w:rFonts w:ascii="Merriweather" w:eastAsia="Merriweather" w:hAnsi="Merriweather" w:cs="Merriweather"/>
          <w:sz w:val="22"/>
          <w:szCs w:val="22"/>
        </w:rPr>
        <w:t>6</w:t>
      </w:r>
      <w:r w:rsidRPr="007F317B">
        <w:rPr>
          <w:rFonts w:ascii="Merriweather" w:eastAsia="Merriweather" w:hAnsi="Merriweather" w:cs="Merriweather"/>
          <w:color w:val="000000"/>
          <w:sz w:val="22"/>
          <w:szCs w:val="22"/>
        </w:rPr>
        <w:t xml:space="preserve"> approvate dal Senato Acc</w:t>
      </w:r>
      <w:r w:rsidR="007F317B">
        <w:rPr>
          <w:rFonts w:ascii="Merriweather" w:eastAsia="Merriweather" w:hAnsi="Merriweather" w:cs="Merriweather"/>
          <w:color w:val="000000"/>
          <w:sz w:val="22"/>
          <w:szCs w:val="22"/>
        </w:rPr>
        <w:t>ademico</w:t>
      </w:r>
      <w:r w:rsidRPr="007F317B">
        <w:rPr>
          <w:rFonts w:ascii="Merriweather" w:eastAsia="Merriweather" w:hAnsi="Merriweather" w:cs="Merriweather"/>
          <w:color w:val="000000"/>
          <w:sz w:val="22"/>
          <w:szCs w:val="22"/>
        </w:rPr>
        <w:t xml:space="preserve"> – in quanto…..</w:t>
      </w:r>
      <w:r w:rsidRPr="007F317B">
        <w:rPr>
          <w:rFonts w:ascii="Merriweather" w:eastAsia="Merriweather" w:hAnsi="Merriweather" w:cs="Merriweather"/>
          <w:i/>
          <w:color w:val="0000FF"/>
          <w:sz w:val="22"/>
          <w:szCs w:val="22"/>
        </w:rPr>
        <w:t>(motivazione)</w:t>
      </w:r>
      <w:r w:rsidRPr="007F317B">
        <w:rPr>
          <w:rFonts w:ascii="Merriweather" w:eastAsia="Merriweather" w:hAnsi="Merriweather" w:cs="Merriweather"/>
          <w:color w:val="000000"/>
          <w:sz w:val="22"/>
          <w:szCs w:val="22"/>
        </w:rPr>
        <w:t xml:space="preserve">”svolgerà n° ……… ore di lezione frontale, fermo restando l’obbligo di almeno 350 ore complessive in quanto professore di ruolo a tempo pieno </w:t>
      </w:r>
      <w:r w:rsidRPr="007F317B">
        <w:rPr>
          <w:rFonts w:ascii="Merriweather" w:eastAsia="Merriweather" w:hAnsi="Merriweather" w:cs="Merriweather"/>
          <w:i/>
          <w:color w:val="0000FF"/>
          <w:sz w:val="22"/>
          <w:szCs w:val="22"/>
        </w:rPr>
        <w:t xml:space="preserve">(Occorre motivare adeguatamente l’eventuale deroga al monte ore di didattica curriculare facendo esplicito riferimento ad una delle motivazioni previste dalla normativa (L. 382/1980 art. 13), ovvero </w:t>
      </w:r>
      <w:r w:rsidRPr="007F317B">
        <w:rPr>
          <w:rFonts w:ascii="Merriweather" w:eastAsia="Merriweather" w:hAnsi="Merriweather" w:cs="Merriweather"/>
          <w:i/>
          <w:color w:val="0000FF"/>
        </w:rPr>
        <w:t xml:space="preserve">a </w:t>
      </w:r>
      <w:r w:rsidRPr="007F317B">
        <w:rPr>
          <w:rFonts w:ascii="Merriweather" w:eastAsia="Merriweather" w:hAnsi="Merriweather" w:cs="Merriweather"/>
          <w:i/>
          <w:color w:val="0000FF"/>
          <w:sz w:val="22"/>
          <w:szCs w:val="22"/>
        </w:rPr>
        <w:t>una delle casistiche</w:t>
      </w:r>
      <w:r w:rsidRPr="007F317B">
        <w:rPr>
          <w:rFonts w:ascii="Merriweather" w:eastAsia="Merriweather" w:hAnsi="Merriweather" w:cs="Merriweather"/>
          <w:i/>
          <w:color w:val="0000FF"/>
        </w:rPr>
        <w:t xml:space="preserve"> </w:t>
      </w:r>
      <w:r w:rsidRPr="007F317B">
        <w:rPr>
          <w:rFonts w:ascii="Merriweather" w:eastAsia="Merriweather" w:hAnsi="Merriweather" w:cs="Merriweather"/>
          <w:i/>
          <w:color w:val="0000FF"/>
          <w:sz w:val="22"/>
          <w:szCs w:val="22"/>
        </w:rPr>
        <w:t xml:space="preserve">elencate nell’Allegato 1 (indicazioni operative) delle Linee guida per la programmazione delle attività didattiche </w:t>
      </w:r>
      <w:proofErr w:type="spellStart"/>
      <w:r w:rsidRPr="007F317B">
        <w:rPr>
          <w:rFonts w:ascii="Merriweather" w:eastAsia="Merriweather" w:hAnsi="Merriweather" w:cs="Merriweather"/>
          <w:i/>
          <w:color w:val="0000FF"/>
          <w:sz w:val="22"/>
          <w:szCs w:val="22"/>
        </w:rPr>
        <w:t>a.a</w:t>
      </w:r>
      <w:proofErr w:type="spellEnd"/>
      <w:r w:rsidRPr="007F317B">
        <w:rPr>
          <w:rFonts w:ascii="Merriweather" w:eastAsia="Merriweather" w:hAnsi="Merriweather" w:cs="Merriweather"/>
          <w:i/>
          <w:color w:val="0000FF"/>
          <w:sz w:val="22"/>
          <w:szCs w:val="22"/>
        </w:rPr>
        <w:t>. 2025/26 )</w:t>
      </w:r>
      <w:r w:rsidRPr="007F317B">
        <w:rPr>
          <w:rFonts w:ascii="Merriweather" w:eastAsia="Merriweather" w:hAnsi="Merriweather" w:cs="Merriweather"/>
          <w:color w:val="0000FF"/>
          <w:sz w:val="22"/>
          <w:szCs w:val="22"/>
        </w:rPr>
        <w:t>.</w:t>
      </w:r>
    </w:p>
    <w:p w14:paraId="31C676B3" w14:textId="77777777" w:rsidR="00364515" w:rsidRDefault="00364515" w:rsidP="00F56AB4">
      <w:pPr>
        <w:pBdr>
          <w:top w:val="nil"/>
          <w:left w:val="nil"/>
          <w:bottom w:val="nil"/>
          <w:right w:val="nil"/>
          <w:between w:val="nil"/>
        </w:pBdr>
        <w:spacing w:line="240" w:lineRule="auto"/>
        <w:ind w:left="0" w:hanging="2"/>
        <w:rPr>
          <w:rFonts w:ascii="Merriweather" w:eastAsia="Merriweather" w:hAnsi="Merriweather" w:cs="Merriweather"/>
          <w:color w:val="000000"/>
          <w:sz w:val="22"/>
          <w:szCs w:val="22"/>
        </w:rPr>
      </w:pPr>
    </w:p>
    <w:p w14:paraId="25C470B8" w14:textId="77777777" w:rsidR="00364515" w:rsidRDefault="00C43473" w:rsidP="00F56AB4">
      <w:pPr>
        <w:numPr>
          <w:ilvl w:val="0"/>
          <w:numId w:val="1"/>
        </w:numPr>
        <w:pBdr>
          <w:top w:val="nil"/>
          <w:left w:val="nil"/>
          <w:bottom w:val="nil"/>
          <w:right w:val="nil"/>
          <w:between w:val="nil"/>
        </w:pBdr>
        <w:spacing w:after="120" w:line="240" w:lineRule="auto"/>
        <w:ind w:left="0" w:hanging="2"/>
        <w:jc w:val="both"/>
        <w:rPr>
          <w:rFonts w:ascii="Merriweather" w:eastAsia="Merriweather" w:hAnsi="Merriweather" w:cs="Merriweather"/>
          <w:color w:val="002060"/>
          <w:sz w:val="22"/>
          <w:szCs w:val="22"/>
        </w:rPr>
      </w:pPr>
      <w:r>
        <w:rPr>
          <w:rFonts w:ascii="Merriweather" w:eastAsia="Merriweather" w:hAnsi="Merriweather" w:cs="Merriweather"/>
          <w:color w:val="000000"/>
          <w:sz w:val="22"/>
          <w:szCs w:val="22"/>
        </w:rPr>
        <w:t xml:space="preserve">la programmazione delle attività didattiche </w:t>
      </w:r>
      <w:r w:rsidRPr="007F317B">
        <w:rPr>
          <w:rFonts w:ascii="Merriweather" w:eastAsia="Merriweather" w:hAnsi="Merriweather" w:cs="Merriweather"/>
          <w:color w:val="000000"/>
          <w:sz w:val="22"/>
          <w:szCs w:val="22"/>
        </w:rPr>
        <w:t>per l’</w:t>
      </w:r>
      <w:proofErr w:type="spellStart"/>
      <w:r w:rsidRPr="007F317B">
        <w:rPr>
          <w:rFonts w:ascii="Merriweather" w:eastAsia="Merriweather" w:hAnsi="Merriweather" w:cs="Merriweather"/>
          <w:color w:val="000000"/>
          <w:sz w:val="22"/>
          <w:szCs w:val="22"/>
        </w:rPr>
        <w:t>a.a</w:t>
      </w:r>
      <w:proofErr w:type="spellEnd"/>
      <w:r w:rsidRPr="007F317B">
        <w:rPr>
          <w:rFonts w:ascii="Merriweather" w:eastAsia="Merriweather" w:hAnsi="Merriweather" w:cs="Merriweather"/>
          <w:color w:val="000000"/>
          <w:sz w:val="22"/>
          <w:szCs w:val="22"/>
        </w:rPr>
        <w:t>. 202</w:t>
      </w:r>
      <w:r w:rsidRPr="007F317B">
        <w:rPr>
          <w:rFonts w:ascii="Merriweather" w:eastAsia="Merriweather" w:hAnsi="Merriweather" w:cs="Merriweather"/>
          <w:sz w:val="22"/>
          <w:szCs w:val="22"/>
        </w:rPr>
        <w:t>5</w:t>
      </w:r>
      <w:r w:rsidRPr="007F317B">
        <w:rPr>
          <w:rFonts w:ascii="Merriweather" w:eastAsia="Merriweather" w:hAnsi="Merriweather" w:cs="Merriweather"/>
          <w:color w:val="000000"/>
          <w:sz w:val="22"/>
          <w:szCs w:val="22"/>
        </w:rPr>
        <w:t>/2</w:t>
      </w:r>
      <w:r w:rsidRPr="007F317B">
        <w:rPr>
          <w:rFonts w:ascii="Merriweather" w:eastAsia="Merriweather" w:hAnsi="Merriweather" w:cs="Merriweather"/>
          <w:sz w:val="22"/>
          <w:szCs w:val="22"/>
        </w:rPr>
        <w:t>6</w:t>
      </w:r>
      <w:r w:rsidRPr="007F317B">
        <w:rPr>
          <w:rFonts w:ascii="Merriweather" w:eastAsia="Merriweather" w:hAnsi="Merriweather" w:cs="Merriweather"/>
          <w:color w:val="000000"/>
          <w:sz w:val="22"/>
          <w:szCs w:val="22"/>
        </w:rPr>
        <w:t xml:space="preserve"> di cui</w:t>
      </w:r>
      <w:r>
        <w:rPr>
          <w:rFonts w:ascii="Merriweather" w:eastAsia="Merriweather" w:hAnsi="Merriweather" w:cs="Merriweather"/>
          <w:color w:val="000000"/>
          <w:sz w:val="22"/>
          <w:szCs w:val="22"/>
        </w:rPr>
        <w:t xml:space="preserve"> alle tabelle </w:t>
      </w:r>
      <w:r>
        <w:rPr>
          <w:rFonts w:ascii="Merriweather" w:eastAsia="Merriweather" w:hAnsi="Merriweather" w:cs="Merriweather"/>
          <w:b/>
          <w:color w:val="000000"/>
          <w:sz w:val="22"/>
          <w:szCs w:val="22"/>
          <w:u w:val="single"/>
        </w:rPr>
        <w:t>allegate</w:t>
      </w:r>
      <w:r>
        <w:rPr>
          <w:rFonts w:ascii="Merriweather" w:eastAsia="Merriweather" w:hAnsi="Merriweather" w:cs="Merriweather"/>
          <w:color w:val="000000"/>
          <w:sz w:val="22"/>
          <w:szCs w:val="22"/>
        </w:rPr>
        <w:t xml:space="preserve"> (costituenti parte integrante della presente deliberazione);</w:t>
      </w:r>
    </w:p>
    <w:p w14:paraId="7C250574" w14:textId="17536FBA" w:rsidR="00364515" w:rsidRDefault="00C43473" w:rsidP="00F56AB4">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4 a) </w:t>
      </w:r>
      <w:r>
        <w:rPr>
          <w:rFonts w:ascii="Merriweather" w:eastAsia="Merriweather" w:hAnsi="Merriweather" w:cs="Merriweather"/>
          <w:color w:val="000000"/>
          <w:sz w:val="22"/>
          <w:szCs w:val="22"/>
        </w:rPr>
        <w:t xml:space="preserve">Il Consiglio, accertata la disponibilità dei docenti e su richiesta dei Dipartimenti interessati, conferisce al prof. </w:t>
      </w:r>
      <w:r>
        <w:rPr>
          <w:rFonts w:ascii="Merriweather" w:eastAsia="Merriweather" w:hAnsi="Merriweather" w:cs="Merriweather"/>
          <w:b/>
          <w:color w:val="002060"/>
          <w:sz w:val="22"/>
          <w:szCs w:val="22"/>
        </w:rPr>
        <w:t>……………</w:t>
      </w:r>
      <w:r>
        <w:rPr>
          <w:rFonts w:ascii="Merriweather" w:eastAsia="Merriweather" w:hAnsi="Merriweather" w:cs="Merriweather"/>
          <w:color w:val="000000"/>
          <w:sz w:val="22"/>
          <w:szCs w:val="22"/>
        </w:rPr>
        <w:t xml:space="preserve"> (su richiesta del Dipartimento di </w:t>
      </w:r>
      <w:proofErr w:type="gramStart"/>
      <w:r>
        <w:rPr>
          <w:rFonts w:ascii="Merriweather" w:eastAsia="Merriweather" w:hAnsi="Merriweather" w:cs="Merriweather"/>
          <w:color w:val="000000"/>
          <w:sz w:val="22"/>
          <w:szCs w:val="22"/>
        </w:rPr>
        <w:t>…</w:t>
      </w:r>
      <w:r w:rsidR="007F317B">
        <w:rPr>
          <w:rFonts w:ascii="Merriweather" w:eastAsia="Merriweather" w:hAnsi="Merriweather" w:cs="Merriweather"/>
          <w:color w:val="000000"/>
          <w:sz w:val="22"/>
          <w:szCs w:val="22"/>
        </w:rPr>
        <w:t>…</w:t>
      </w:r>
      <w:r>
        <w:rPr>
          <w:rFonts w:ascii="Merriweather" w:eastAsia="Merriweather" w:hAnsi="Merriweather" w:cs="Merriweather"/>
          <w:color w:val="000000"/>
          <w:sz w:val="22"/>
          <w:szCs w:val="22"/>
        </w:rPr>
        <w:t>.</w:t>
      </w:r>
      <w:proofErr w:type="gramEnd"/>
      <w:r>
        <w:rPr>
          <w:rFonts w:ascii="Merriweather" w:eastAsia="Merriweather" w:hAnsi="Merriweather" w:cs="Merriweather"/>
          <w:color w:val="000000"/>
          <w:sz w:val="22"/>
          <w:szCs w:val="22"/>
        </w:rPr>
        <w:t xml:space="preserve">.) l’insegnamento/modulo di </w:t>
      </w:r>
      <w:r>
        <w:rPr>
          <w:rFonts w:ascii="Merriweather" w:eastAsia="Merriweather" w:hAnsi="Merriweather" w:cs="Merriweather"/>
          <w:i/>
          <w:color w:val="000000"/>
          <w:sz w:val="22"/>
          <w:szCs w:val="22"/>
        </w:rPr>
        <w:t>…………. …</w:t>
      </w:r>
      <w:r>
        <w:rPr>
          <w:rFonts w:ascii="Merriweather" w:eastAsia="Merriweather" w:hAnsi="Merriweather" w:cs="Merriweather"/>
          <w:color w:val="000000"/>
          <w:sz w:val="22"/>
          <w:szCs w:val="22"/>
        </w:rPr>
        <w:t xml:space="preserve"> </w:t>
      </w:r>
      <w:proofErr w:type="gramStart"/>
      <w:r>
        <w:rPr>
          <w:rFonts w:ascii="Merriweather" w:eastAsia="Merriweather" w:hAnsi="Merriweather" w:cs="Merriweather"/>
          <w:color w:val="000000"/>
          <w:sz w:val="22"/>
          <w:szCs w:val="22"/>
        </w:rPr>
        <w:t>(….</w:t>
      </w:r>
      <w:proofErr w:type="gramEnd"/>
      <w:r>
        <w:rPr>
          <w:rFonts w:ascii="Merriweather" w:eastAsia="Merriweather" w:hAnsi="Merriweather" w:cs="Merriweather"/>
          <w:color w:val="000000"/>
          <w:sz w:val="22"/>
          <w:szCs w:val="22"/>
        </w:rPr>
        <w:t xml:space="preserve">CFU, ….. ore, </w:t>
      </w:r>
      <w:proofErr w:type="spellStart"/>
      <w:r>
        <w:rPr>
          <w:rFonts w:ascii="Merriweather" w:eastAsia="Merriweather" w:hAnsi="Merriweather" w:cs="Merriweather"/>
          <w:color w:val="000000"/>
          <w:sz w:val="22"/>
          <w:szCs w:val="22"/>
        </w:rPr>
        <w:t>ssd</w:t>
      </w:r>
      <w:proofErr w:type="spellEnd"/>
      <w:r>
        <w:rPr>
          <w:rFonts w:ascii="Merriweather" w:eastAsia="Merriweather" w:hAnsi="Merriweather" w:cs="Merriweather"/>
          <w:color w:val="000000"/>
          <w:sz w:val="22"/>
          <w:szCs w:val="22"/>
        </w:rPr>
        <w:t xml:space="preserve"> ……) da impartire presso il corso di laurea/corso di laurea magistrale in ………</w:t>
      </w:r>
      <w:r w:rsidR="007F317B">
        <w:rPr>
          <w:rFonts w:ascii="Merriweather" w:eastAsia="Merriweather" w:hAnsi="Merriweather" w:cs="Merriweather"/>
          <w:color w:val="000000"/>
          <w:sz w:val="22"/>
          <w:szCs w:val="22"/>
        </w:rPr>
        <w:t xml:space="preserve"> </w:t>
      </w:r>
      <w:r>
        <w:rPr>
          <w:rFonts w:ascii="Merriweather" w:eastAsia="Merriweather" w:hAnsi="Merriweather" w:cs="Merriweather"/>
          <w:i/>
          <w:color w:val="0000FF"/>
          <w:sz w:val="22"/>
          <w:szCs w:val="22"/>
        </w:rPr>
        <w:t xml:space="preserve">(nel caso di docenti del Dipartimento che svolgono insegnamenti/moduli in corsi di studio attivati da altri Dipartimenti. Nel caso i docenti che ricadono in </w:t>
      </w:r>
      <w:r>
        <w:rPr>
          <w:rFonts w:ascii="Merriweather" w:eastAsia="Merriweather" w:hAnsi="Merriweather" w:cs="Merriweather"/>
          <w:i/>
          <w:color w:val="0000FF"/>
          <w:sz w:val="22"/>
          <w:szCs w:val="22"/>
        </w:rPr>
        <w:lastRenderedPageBreak/>
        <w:t>questa casistica siano numerosi è consigliabile riportare una tabella in cui vengono elencati i nomi dei docenti, gli insegnamenti, i CdS di altro Dipartimento, ecc.)</w:t>
      </w:r>
    </w:p>
    <w:p w14:paraId="334F1F57" w14:textId="6CC4AF87" w:rsidR="00364515" w:rsidRDefault="00C43473" w:rsidP="00F56AB4">
      <w:pPr>
        <w:pBdr>
          <w:top w:val="nil"/>
          <w:left w:val="nil"/>
          <w:bottom w:val="nil"/>
          <w:right w:val="nil"/>
          <w:between w:val="nil"/>
        </w:pBdr>
        <w:spacing w:after="120" w:line="240" w:lineRule="auto"/>
        <w:ind w:left="0" w:hanging="2"/>
        <w:jc w:val="both"/>
        <w:rPr>
          <w:rFonts w:ascii="Merriweather" w:eastAsia="Merriweather" w:hAnsi="Merriweather" w:cs="Merriweather"/>
          <w:color w:val="0000FF"/>
          <w:sz w:val="22"/>
          <w:szCs w:val="22"/>
        </w:rPr>
      </w:pPr>
      <w:r>
        <w:rPr>
          <w:rFonts w:ascii="Merriweather" w:eastAsia="Merriweather" w:hAnsi="Merriweather" w:cs="Merriweather"/>
          <w:b/>
          <w:color w:val="000000"/>
          <w:sz w:val="22"/>
          <w:szCs w:val="22"/>
        </w:rPr>
        <w:t xml:space="preserve">4 b) </w:t>
      </w:r>
      <w:r>
        <w:rPr>
          <w:rFonts w:ascii="Merriweather" w:eastAsia="Merriweather" w:hAnsi="Merriweather" w:cs="Merriweather"/>
          <w:color w:val="000000"/>
          <w:sz w:val="22"/>
          <w:szCs w:val="22"/>
        </w:rPr>
        <w:t>Il Consiglio, accertata la disponibilità dell’interessato, chiede al Dipartimento di ………</w:t>
      </w:r>
      <w:proofErr w:type="gramStart"/>
      <w:r>
        <w:rPr>
          <w:rFonts w:ascii="Merriweather" w:eastAsia="Merriweather" w:hAnsi="Merriweather" w:cs="Merriweather"/>
          <w:color w:val="000000"/>
          <w:sz w:val="22"/>
          <w:szCs w:val="22"/>
        </w:rPr>
        <w:t>…….</w:t>
      </w:r>
      <w:proofErr w:type="gramEnd"/>
      <w:r>
        <w:rPr>
          <w:rFonts w:ascii="Merriweather" w:eastAsia="Merriweather" w:hAnsi="Merriweather" w:cs="Merriweather"/>
          <w:color w:val="000000"/>
          <w:sz w:val="22"/>
          <w:szCs w:val="22"/>
        </w:rPr>
        <w:t>, di conferire al prof</w:t>
      </w:r>
      <w:r>
        <w:rPr>
          <w:rFonts w:ascii="Merriweather" w:eastAsia="Merriweather" w:hAnsi="Merriweather" w:cs="Merriweather"/>
          <w:b/>
          <w:color w:val="000000"/>
          <w:sz w:val="22"/>
          <w:szCs w:val="22"/>
        </w:rPr>
        <w:t>. …….</w:t>
      </w:r>
      <w:r>
        <w:rPr>
          <w:rFonts w:ascii="Merriweather" w:eastAsia="Merriweather" w:hAnsi="Merriweather" w:cs="Merriweather"/>
          <w:color w:val="000000"/>
          <w:sz w:val="22"/>
          <w:szCs w:val="22"/>
        </w:rPr>
        <w:t xml:space="preserve"> l’insegnamento/modulo di </w:t>
      </w:r>
      <w:r>
        <w:rPr>
          <w:rFonts w:ascii="Merriweather" w:eastAsia="Merriweather" w:hAnsi="Merriweather" w:cs="Merriweather"/>
          <w:i/>
          <w:color w:val="000000"/>
          <w:sz w:val="22"/>
          <w:szCs w:val="22"/>
        </w:rPr>
        <w:t>………</w:t>
      </w:r>
      <w:proofErr w:type="gramStart"/>
      <w:r>
        <w:rPr>
          <w:rFonts w:ascii="Merriweather" w:eastAsia="Merriweather" w:hAnsi="Merriweather" w:cs="Merriweather"/>
          <w:i/>
          <w:color w:val="000000"/>
          <w:sz w:val="22"/>
          <w:szCs w:val="22"/>
        </w:rPr>
        <w:t>…….</w:t>
      </w:r>
      <w:proofErr w:type="gramEnd"/>
      <w:r>
        <w:rPr>
          <w:rFonts w:ascii="Merriweather" w:eastAsia="Merriweather" w:hAnsi="Merriweather" w:cs="Merriweather"/>
          <w:i/>
          <w:color w:val="000000"/>
          <w:sz w:val="22"/>
          <w:szCs w:val="22"/>
        </w:rPr>
        <w:t>.</w:t>
      </w:r>
      <w:r>
        <w:rPr>
          <w:rFonts w:ascii="Merriweather" w:eastAsia="Merriweather" w:hAnsi="Merriweather" w:cs="Merriweather"/>
          <w:color w:val="000000"/>
          <w:sz w:val="22"/>
          <w:szCs w:val="22"/>
        </w:rPr>
        <w:t xml:space="preserve"> (</w:t>
      </w:r>
      <w:proofErr w:type="spellStart"/>
      <w:r>
        <w:rPr>
          <w:rFonts w:ascii="Merriweather" w:eastAsia="Merriweather" w:hAnsi="Merriweather" w:cs="Merriweather"/>
          <w:color w:val="000000"/>
          <w:sz w:val="22"/>
          <w:szCs w:val="22"/>
        </w:rPr>
        <w:t>ssd</w:t>
      </w:r>
      <w:proofErr w:type="spellEnd"/>
      <w:proofErr w:type="gramStart"/>
      <w:r>
        <w:rPr>
          <w:rFonts w:ascii="Merriweather" w:eastAsia="Merriweather" w:hAnsi="Merriweather" w:cs="Merriweather"/>
          <w:color w:val="000000"/>
          <w:sz w:val="22"/>
          <w:szCs w:val="22"/>
        </w:rPr>
        <w:t xml:space="preserve"> ….</w:t>
      </w:r>
      <w:proofErr w:type="gramEnd"/>
      <w:r>
        <w:rPr>
          <w:rFonts w:ascii="Merriweather" w:eastAsia="Merriweather" w:hAnsi="Merriweather" w:cs="Merriweather"/>
          <w:color w:val="000000"/>
          <w:sz w:val="22"/>
          <w:szCs w:val="22"/>
        </w:rPr>
        <w:t>., …. CFU, … ore, corso di studi in …</w:t>
      </w:r>
      <w:proofErr w:type="gramStart"/>
      <w:r>
        <w:rPr>
          <w:rFonts w:ascii="Merriweather" w:eastAsia="Merriweather" w:hAnsi="Merriweather" w:cs="Merriweather"/>
          <w:color w:val="000000"/>
          <w:sz w:val="22"/>
          <w:szCs w:val="22"/>
        </w:rPr>
        <w:t>…….</w:t>
      </w:r>
      <w:proofErr w:type="gramEnd"/>
      <w:r>
        <w:rPr>
          <w:rFonts w:ascii="Merriweather" w:eastAsia="Merriweather" w:hAnsi="Merriweather" w:cs="Merriweather"/>
          <w:color w:val="000000"/>
          <w:sz w:val="22"/>
          <w:szCs w:val="22"/>
        </w:rPr>
        <w:t xml:space="preserve">.) </w:t>
      </w:r>
      <w:r>
        <w:rPr>
          <w:rFonts w:ascii="Merriweather" w:eastAsia="Merriweather" w:hAnsi="Merriweather" w:cs="Merriweather"/>
          <w:i/>
          <w:color w:val="0000FF"/>
          <w:sz w:val="22"/>
          <w:szCs w:val="22"/>
        </w:rPr>
        <w:t>(nel caso docenti di altri Dipartimenti insegnino in corsi di studio attivati dal Dipartimento che redige la delibera. Nel caso i docenti che ricadono in questa casistica siano numerosi è consigliabile far riferimento alle tabelle allegate in cui, per i docenti di altri Dipartimenti, va specificato il Dipartimento di afferenza del docente).</w:t>
      </w:r>
    </w:p>
    <w:p w14:paraId="7D720B2B" w14:textId="77777777" w:rsidR="00364515" w:rsidRDefault="00364515" w:rsidP="00F56AB4">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1B23642A" w14:textId="5454268C" w:rsidR="00364515" w:rsidRPr="007F317B" w:rsidRDefault="00C43473" w:rsidP="00F56AB4">
      <w:pPr>
        <w:numPr>
          <w:ilvl w:val="0"/>
          <w:numId w:val="1"/>
        </w:numPr>
        <w:pBdr>
          <w:top w:val="nil"/>
          <w:left w:val="nil"/>
          <w:bottom w:val="nil"/>
          <w:right w:val="nil"/>
          <w:between w:val="nil"/>
        </w:pBdr>
        <w:spacing w:after="120" w:line="240" w:lineRule="auto"/>
        <w:ind w:left="0" w:hanging="2"/>
        <w:jc w:val="both"/>
        <w:rPr>
          <w:rFonts w:ascii="Merriweather" w:eastAsia="Merriweather" w:hAnsi="Merriweather" w:cs="Merriweather"/>
          <w:color w:val="000000"/>
          <w:sz w:val="22"/>
          <w:szCs w:val="22"/>
        </w:rPr>
      </w:pPr>
      <w:r w:rsidRPr="007F317B">
        <w:rPr>
          <w:rFonts w:ascii="Merriweather" w:eastAsia="Merriweather" w:hAnsi="Merriweather" w:cs="Merriweather"/>
          <w:color w:val="000000"/>
          <w:sz w:val="22"/>
          <w:szCs w:val="22"/>
        </w:rPr>
        <w:t>lo svolgimento, nell</w:t>
      </w:r>
      <w:r w:rsidRPr="007F317B">
        <w:rPr>
          <w:rFonts w:ascii="Merriweather" w:eastAsia="Merriweather" w:hAnsi="Merriweather" w:cs="Merriweather"/>
          <w:sz w:val="22"/>
          <w:szCs w:val="22"/>
        </w:rPr>
        <w:t>’ambito dei corsi di studio erogati in modalità convenzionale,</w:t>
      </w:r>
      <w:r w:rsidRPr="007F317B">
        <w:rPr>
          <w:rFonts w:ascii="Merriweather" w:eastAsia="Merriweather" w:hAnsi="Merriweather" w:cs="Merriweather"/>
          <w:color w:val="000000"/>
          <w:sz w:val="22"/>
          <w:szCs w:val="22"/>
        </w:rPr>
        <w:t xml:space="preserve"> dei seguenti insegnamenti e/o moduli di didattica curriculare parzialmente a distanza (blended) o totalmente a distanza (online) entro il limite </w:t>
      </w:r>
      <w:r w:rsidRPr="007F317B">
        <w:rPr>
          <w:rFonts w:ascii="Merriweather" w:eastAsia="Merriweather" w:hAnsi="Merriweather" w:cs="Merriweather"/>
          <w:sz w:val="22"/>
          <w:szCs w:val="22"/>
        </w:rPr>
        <w:t>di un terzo</w:t>
      </w:r>
      <w:r w:rsidRPr="007F317B">
        <w:rPr>
          <w:rFonts w:ascii="Merriweather" w:eastAsia="Merriweather" w:hAnsi="Merriweather" w:cs="Merriweather"/>
          <w:color w:val="000000"/>
          <w:sz w:val="22"/>
          <w:szCs w:val="22"/>
        </w:rPr>
        <w:t xml:space="preserve"> dei CFU erogati dal Corso di studio (ovvero</w:t>
      </w:r>
      <w:r w:rsidR="007F317B" w:rsidRPr="007F317B">
        <w:rPr>
          <w:rFonts w:ascii="Merriweather" w:eastAsia="Merriweather" w:hAnsi="Merriweather" w:cs="Merriweather"/>
          <w:color w:val="000000"/>
          <w:sz w:val="22"/>
          <w:szCs w:val="22"/>
        </w:rPr>
        <w:t xml:space="preserve"> </w:t>
      </w:r>
      <w:r w:rsidRPr="007F317B">
        <w:rPr>
          <w:rFonts w:ascii="Merriweather" w:eastAsia="Merriweather" w:hAnsi="Merriweather" w:cs="Merriweather"/>
          <w:color w:val="000000"/>
          <w:sz w:val="22"/>
          <w:szCs w:val="22"/>
        </w:rPr>
        <w:t>40 CFU nel caso di lauree magistrali,</w:t>
      </w:r>
      <w:r w:rsidR="007F317B" w:rsidRPr="007F317B">
        <w:rPr>
          <w:rFonts w:ascii="Merriweather" w:eastAsia="Merriweather" w:hAnsi="Merriweather" w:cs="Merriweather"/>
          <w:color w:val="000000"/>
          <w:sz w:val="22"/>
          <w:szCs w:val="22"/>
        </w:rPr>
        <w:t xml:space="preserve"> </w:t>
      </w:r>
      <w:r w:rsidRPr="007F317B">
        <w:rPr>
          <w:rFonts w:ascii="Merriweather" w:eastAsia="Merriweather" w:hAnsi="Merriweather" w:cs="Merriweather"/>
          <w:color w:val="000000"/>
          <w:sz w:val="22"/>
          <w:szCs w:val="22"/>
        </w:rPr>
        <w:t>60 CFU nel caso di lauree triennali,</w:t>
      </w:r>
      <w:r w:rsidR="007F317B" w:rsidRPr="007F317B">
        <w:rPr>
          <w:rFonts w:ascii="Merriweather" w:eastAsia="Merriweather" w:hAnsi="Merriweather" w:cs="Merriweather"/>
          <w:color w:val="000000"/>
          <w:sz w:val="22"/>
          <w:szCs w:val="22"/>
        </w:rPr>
        <w:t xml:space="preserve"> </w:t>
      </w:r>
      <w:r w:rsidRPr="007F317B">
        <w:rPr>
          <w:rFonts w:ascii="Merriweather" w:eastAsia="Merriweather" w:hAnsi="Merriweather" w:cs="Merriweather"/>
          <w:color w:val="000000"/>
          <w:sz w:val="22"/>
          <w:szCs w:val="22"/>
        </w:rPr>
        <w:t>100</w:t>
      </w:r>
      <w:r w:rsidRPr="007F317B">
        <w:rPr>
          <w:rFonts w:ascii="Merriweather" w:eastAsia="Merriweather" w:hAnsi="Merriweather" w:cs="Merriweather"/>
          <w:sz w:val="22"/>
          <w:szCs w:val="22"/>
        </w:rPr>
        <w:t xml:space="preserve"> o 120 </w:t>
      </w:r>
      <w:r w:rsidRPr="007F317B">
        <w:rPr>
          <w:rFonts w:ascii="Merriweather" w:eastAsia="Merriweather" w:hAnsi="Merriweather" w:cs="Merriweather"/>
          <w:color w:val="000000"/>
          <w:sz w:val="22"/>
          <w:szCs w:val="22"/>
        </w:rPr>
        <w:t>CFU nel caso di lauree magistrali a ciclo unico rispettivamente di 5 o 6 anni)</w:t>
      </w:r>
      <w:r w:rsidRPr="007F317B">
        <w:rPr>
          <w:rFonts w:ascii="Merriweather" w:eastAsia="Merriweather" w:hAnsi="Merriweather" w:cs="Merriweather"/>
          <w:sz w:val="22"/>
          <w:szCs w:val="22"/>
        </w:rPr>
        <w:t>: ……</w:t>
      </w:r>
      <w:r w:rsidR="00B452AA">
        <w:rPr>
          <w:rFonts w:ascii="Merriweather" w:eastAsia="Merriweather" w:hAnsi="Merriweather" w:cs="Merriweather"/>
          <w:sz w:val="22"/>
          <w:szCs w:val="22"/>
        </w:rPr>
        <w:t>….</w:t>
      </w:r>
      <w:r w:rsidRPr="007F317B">
        <w:rPr>
          <w:rFonts w:ascii="Merriweather" w:eastAsia="Merriweather" w:hAnsi="Merriweather" w:cs="Merriweather"/>
          <w:sz w:val="22"/>
          <w:szCs w:val="22"/>
        </w:rPr>
        <w:t>..</w:t>
      </w:r>
    </w:p>
    <w:p w14:paraId="37C65655" w14:textId="77777777" w:rsidR="00364515" w:rsidRPr="007F317B" w:rsidRDefault="00C43473" w:rsidP="00F56AB4">
      <w:pPr>
        <w:pBdr>
          <w:top w:val="nil"/>
          <w:left w:val="nil"/>
          <w:bottom w:val="nil"/>
          <w:right w:val="nil"/>
          <w:between w:val="nil"/>
        </w:pBdr>
        <w:spacing w:after="120" w:line="240" w:lineRule="auto"/>
        <w:ind w:left="0" w:hanging="2"/>
        <w:jc w:val="both"/>
        <w:rPr>
          <w:rFonts w:ascii="Merriweather" w:eastAsia="Merriweather" w:hAnsi="Merriweather" w:cs="Merriweather"/>
          <w:sz w:val="22"/>
          <w:szCs w:val="22"/>
        </w:rPr>
      </w:pPr>
      <w:r w:rsidRPr="007F317B">
        <w:rPr>
          <w:rFonts w:ascii="Merriweather" w:eastAsia="Merriweather" w:hAnsi="Merriweather" w:cs="Merriweather"/>
          <w:sz w:val="22"/>
          <w:szCs w:val="22"/>
        </w:rPr>
        <w:t>Per le attività formative erogate online nell’ambito del/i corso/i di studio offerti in modalità “mista” e/o “prevalentemente a distanza” si rimanda alla tabella specifica del corso di studio allegata.</w:t>
      </w:r>
    </w:p>
    <w:p w14:paraId="1F18293D" w14:textId="77777777" w:rsidR="00364515" w:rsidRDefault="00364515" w:rsidP="00F56AB4">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highlight w:val="yellow"/>
        </w:rPr>
      </w:pPr>
    </w:p>
    <w:p w14:paraId="7CF2C300" w14:textId="77777777" w:rsidR="00364515" w:rsidRDefault="00C43473" w:rsidP="00F56AB4">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di </w:t>
      </w:r>
      <w:r>
        <w:rPr>
          <w:rFonts w:ascii="Merriweather" w:eastAsia="Merriweather" w:hAnsi="Merriweather" w:cs="Merriweather"/>
          <w:color w:val="000000"/>
          <w:sz w:val="22"/>
          <w:szCs w:val="22"/>
          <w:u w:val="single"/>
        </w:rPr>
        <w:t>non prevedere</w:t>
      </w:r>
      <w:r>
        <w:rPr>
          <w:rFonts w:ascii="Merriweather" w:eastAsia="Merriweather" w:hAnsi="Merriweather" w:cs="Merriweather"/>
          <w:color w:val="000000"/>
          <w:sz w:val="22"/>
          <w:szCs w:val="22"/>
        </w:rPr>
        <w:t xml:space="preserve"> alcuna retribuzione per gli insegnamenti o moduli curriculari conferiti mediante affidamento ai ricercatori di ruolo a tempo pieno dell’Ateneo. A tali ricercatori verrà erogata, da parte dell’Amministrazione, una retribuzione incentivante commisurata al numero di ore di insegnamento effettivamente erogate;</w:t>
      </w:r>
    </w:p>
    <w:p w14:paraId="082FDFE6" w14:textId="77777777" w:rsidR="00364515" w:rsidRDefault="00C43473" w:rsidP="00F56AB4">
      <w:pPr>
        <w:pBdr>
          <w:top w:val="nil"/>
          <w:left w:val="nil"/>
          <w:bottom w:val="nil"/>
          <w:right w:val="nil"/>
          <w:between w:val="nil"/>
        </w:pBdr>
        <w:spacing w:before="60" w:after="60"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b/>
          <w:i/>
          <w:color w:val="000000"/>
          <w:sz w:val="22"/>
          <w:szCs w:val="22"/>
          <w:u w:val="single"/>
        </w:rPr>
        <w:t>Oppure</w:t>
      </w:r>
    </w:p>
    <w:p w14:paraId="2FAD28A3" w14:textId="77777777" w:rsidR="00364515" w:rsidRDefault="00C43473" w:rsidP="00B452AA">
      <w:pPr>
        <w:pBdr>
          <w:top w:val="nil"/>
          <w:left w:val="nil"/>
          <w:bottom w:val="nil"/>
          <w:right w:val="nil"/>
          <w:between w:val="nil"/>
        </w:pBdr>
        <w:spacing w:line="240" w:lineRule="auto"/>
        <w:ind w:leftChars="0" w:left="0" w:firstLineChars="0" w:firstLine="720"/>
        <w:jc w:val="both"/>
        <w:rPr>
          <w:rFonts w:ascii="Merriweather" w:eastAsia="Merriweather" w:hAnsi="Merriweather" w:cs="Merriweather"/>
          <w:color w:val="0000FF"/>
          <w:sz w:val="22"/>
          <w:szCs w:val="22"/>
        </w:rPr>
      </w:pPr>
      <w:r>
        <w:rPr>
          <w:rFonts w:ascii="Merriweather" w:eastAsia="Merriweather" w:hAnsi="Merriweather" w:cs="Merriweather"/>
          <w:color w:val="000000"/>
          <w:sz w:val="22"/>
          <w:szCs w:val="22"/>
        </w:rPr>
        <w:t xml:space="preserve">di </w:t>
      </w:r>
      <w:r>
        <w:rPr>
          <w:rFonts w:ascii="Merriweather" w:eastAsia="Merriweather" w:hAnsi="Merriweather" w:cs="Merriweather"/>
          <w:color w:val="000000"/>
          <w:sz w:val="22"/>
          <w:szCs w:val="22"/>
          <w:u w:val="single"/>
        </w:rPr>
        <w:t>prevedere</w:t>
      </w:r>
      <w:r>
        <w:rPr>
          <w:rFonts w:ascii="Merriweather" w:eastAsia="Merriweather" w:hAnsi="Merriweather" w:cs="Merriweather"/>
          <w:color w:val="000000"/>
          <w:sz w:val="22"/>
          <w:szCs w:val="22"/>
        </w:rPr>
        <w:t xml:space="preserve"> un compenso orario di € ________ (lordo dipendente) per gli insegnamenti o moduli curriculari conferiti mediante affidamento ai ricercatori di ruolo a tempo pieno dell’Ateneo. In questo caso non verrà corrisposta ai ricercatori la retribuzione incentivante.</w:t>
      </w:r>
      <w:r>
        <w:rPr>
          <w:rFonts w:ascii="Merriweather" w:eastAsia="Merriweather" w:hAnsi="Merriweather" w:cs="Merriweather"/>
          <w:i/>
          <w:color w:val="0000FF"/>
          <w:sz w:val="22"/>
          <w:szCs w:val="22"/>
        </w:rPr>
        <w:t xml:space="preserve"> (Il compenso orario non deve superare i 25 €. Nel caso di disponibilità di finanziamenti esterni il compenso orario può essere compreso tra 50-100 €)</w:t>
      </w:r>
    </w:p>
    <w:p w14:paraId="20FCC3E4" w14:textId="77777777" w:rsidR="00364515" w:rsidRDefault="00364515" w:rsidP="00F56AB4">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1BF3D108" w14:textId="77777777" w:rsidR="00364515" w:rsidRDefault="00C43473" w:rsidP="00F56AB4">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di procedere, acquisito il consenso degli interessati, al </w:t>
      </w:r>
      <w:r>
        <w:rPr>
          <w:rFonts w:ascii="Merriweather" w:eastAsia="Merriweather" w:hAnsi="Merriweather" w:cs="Merriweather"/>
          <w:b/>
          <w:color w:val="000000"/>
          <w:sz w:val="22"/>
          <w:szCs w:val="22"/>
        </w:rPr>
        <w:t>conferimento diretto</w:t>
      </w:r>
      <w:r>
        <w:rPr>
          <w:rFonts w:ascii="Merriweather" w:eastAsia="Merriweather" w:hAnsi="Merriweather" w:cs="Merriweather"/>
          <w:color w:val="000000"/>
          <w:sz w:val="22"/>
          <w:szCs w:val="22"/>
        </w:rPr>
        <w:t xml:space="preserve"> (</w:t>
      </w:r>
      <w:proofErr w:type="spellStart"/>
      <w:r>
        <w:rPr>
          <w:rFonts w:ascii="Merriweather" w:eastAsia="Merriweather" w:hAnsi="Merriweather" w:cs="Merriweather"/>
          <w:i/>
          <w:color w:val="000000"/>
          <w:sz w:val="22"/>
          <w:szCs w:val="22"/>
        </w:rPr>
        <w:t>intuitu</w:t>
      </w:r>
      <w:proofErr w:type="spellEnd"/>
      <w:r>
        <w:rPr>
          <w:rFonts w:ascii="Merriweather" w:eastAsia="Merriweather" w:hAnsi="Merriweather" w:cs="Merriweather"/>
          <w:i/>
          <w:color w:val="000000"/>
          <w:sz w:val="22"/>
          <w:szCs w:val="22"/>
        </w:rPr>
        <w:t xml:space="preserve"> personae</w:t>
      </w:r>
      <w:r>
        <w:rPr>
          <w:rFonts w:ascii="Merriweather" w:eastAsia="Merriweather" w:hAnsi="Merriweather" w:cs="Merriweather"/>
          <w:color w:val="000000"/>
          <w:sz w:val="22"/>
          <w:szCs w:val="22"/>
        </w:rPr>
        <w:t xml:space="preserve">), ai sensi dell’art. 23, comma 1, della Legge 240/2010, dei seguenti incarichi di </w:t>
      </w:r>
      <w:r>
        <w:rPr>
          <w:rFonts w:ascii="Merriweather" w:eastAsia="Merriweather" w:hAnsi="Merriweather" w:cs="Merriweather"/>
          <w:b/>
          <w:color w:val="000000"/>
          <w:sz w:val="22"/>
          <w:szCs w:val="22"/>
        </w:rPr>
        <w:t>didattica curriculare</w:t>
      </w:r>
      <w:r>
        <w:rPr>
          <w:rFonts w:ascii="Merriweather" w:eastAsia="Merriweather" w:hAnsi="Merriweather" w:cs="Merriweather"/>
          <w:color w:val="000000"/>
          <w:sz w:val="22"/>
          <w:szCs w:val="22"/>
        </w:rPr>
        <w:t xml:space="preserve">, previa verifica della congruità del curriculum scientifico o professionale da parte del NUV in virtù di quanto disposto dall'art.2, comma 1, lett. r) della legge 240/2010, nonché dal comma 2 dell'art. 4 del Regolamento sul conferimento di contratti per attività di insegnamento dell'Ateneo </w:t>
      </w:r>
      <w:r>
        <w:rPr>
          <w:rFonts w:ascii="Merriweather" w:eastAsia="Merriweather" w:hAnsi="Merriweather" w:cs="Merriweather"/>
          <w:i/>
          <w:color w:val="0000FF"/>
          <w:sz w:val="22"/>
          <w:szCs w:val="22"/>
        </w:rPr>
        <w:t xml:space="preserve">(nell’ambito di questa categoria rientrano </w:t>
      </w:r>
      <w:r>
        <w:rPr>
          <w:rFonts w:ascii="Merriweather" w:eastAsia="Merriweather" w:hAnsi="Merriweather" w:cs="Merriweather"/>
          <w:i/>
          <w:color w:val="0000FF"/>
          <w:sz w:val="22"/>
          <w:szCs w:val="22"/>
          <w:u w:val="single"/>
        </w:rPr>
        <w:t>anche</w:t>
      </w:r>
      <w:r>
        <w:rPr>
          <w:rFonts w:ascii="Merriweather" w:eastAsia="Merriweather" w:hAnsi="Merriweather" w:cs="Merriweather"/>
          <w:i/>
          <w:color w:val="0000FF"/>
          <w:sz w:val="22"/>
          <w:szCs w:val="22"/>
        </w:rPr>
        <w:t xml:space="preserve"> i contratti ai </w:t>
      </w:r>
      <w:proofErr w:type="spellStart"/>
      <w:r>
        <w:rPr>
          <w:rFonts w:ascii="Merriweather" w:eastAsia="Merriweather" w:hAnsi="Merriweather" w:cs="Merriweather"/>
          <w:i/>
          <w:color w:val="0000FF"/>
          <w:sz w:val="22"/>
          <w:szCs w:val="22"/>
          <w:u w:val="single"/>
        </w:rPr>
        <w:t>visiting</w:t>
      </w:r>
      <w:proofErr w:type="spellEnd"/>
      <w:r>
        <w:rPr>
          <w:rFonts w:ascii="Merriweather" w:eastAsia="Merriweather" w:hAnsi="Merriweather" w:cs="Merriweather"/>
          <w:i/>
          <w:color w:val="0000FF"/>
          <w:sz w:val="22"/>
          <w:szCs w:val="22"/>
          <w:u w:val="single"/>
        </w:rPr>
        <w:t xml:space="preserve"> professor,</w:t>
      </w:r>
      <w:r>
        <w:rPr>
          <w:rFonts w:ascii="Merriweather" w:eastAsia="Merriweather" w:hAnsi="Merriweather" w:cs="Merriweather"/>
          <w:i/>
          <w:color w:val="0000FF"/>
          <w:sz w:val="22"/>
          <w:szCs w:val="22"/>
        </w:rPr>
        <w:t xml:space="preserve"> quelli stipulati con gli </w:t>
      </w:r>
      <w:r>
        <w:rPr>
          <w:rFonts w:ascii="Merriweather" w:eastAsia="Merriweather" w:hAnsi="Merriweather" w:cs="Merriweather"/>
          <w:i/>
          <w:color w:val="0000FF"/>
          <w:sz w:val="22"/>
          <w:szCs w:val="22"/>
          <w:u w:val="single"/>
        </w:rPr>
        <w:t xml:space="preserve">ex docenti di ruolo collocati a riposo, sia per sopraggiunti limiti di età previsti dalla normativa, sia a seguito di volontarie dimissioni, </w:t>
      </w:r>
      <w:r>
        <w:rPr>
          <w:rFonts w:ascii="Merriweather" w:eastAsia="Merriweather" w:hAnsi="Merriweather" w:cs="Merriweather"/>
          <w:i/>
          <w:color w:val="0000FF"/>
          <w:sz w:val="22"/>
          <w:szCs w:val="22"/>
        </w:rPr>
        <w:t xml:space="preserve"> quelli stipulati </w:t>
      </w:r>
      <w:r>
        <w:rPr>
          <w:rFonts w:ascii="Merriweather" w:eastAsia="Merriweather" w:hAnsi="Merriweather" w:cs="Merriweather"/>
          <w:i/>
          <w:color w:val="0000FF"/>
          <w:sz w:val="22"/>
          <w:szCs w:val="22"/>
          <w:u w:val="single"/>
        </w:rPr>
        <w:t>con il PTA (</w:t>
      </w:r>
      <w:r>
        <w:rPr>
          <w:rFonts w:ascii="Merriweather" w:eastAsia="Merriweather" w:hAnsi="Merriweather" w:cs="Merriweather"/>
          <w:i/>
          <w:color w:val="0000FF"/>
          <w:sz w:val="22"/>
          <w:szCs w:val="22"/>
        </w:rPr>
        <w:t xml:space="preserve">ivi compresi CEL e Tecnologi) e con gli </w:t>
      </w:r>
      <w:r>
        <w:rPr>
          <w:rFonts w:ascii="Merriweather" w:eastAsia="Merriweather" w:hAnsi="Merriweather" w:cs="Merriweather"/>
          <w:i/>
          <w:color w:val="0000FF"/>
          <w:sz w:val="22"/>
          <w:szCs w:val="22"/>
          <w:u w:val="single"/>
        </w:rPr>
        <w:t>assegnisti di ricerca (per questi ultimi è previsto un limite massimo di 36 ore comprensivo di didattica curriculare ed integrativa)</w:t>
      </w:r>
      <w:r>
        <w:rPr>
          <w:rFonts w:ascii="Merriweather" w:eastAsia="Merriweather" w:hAnsi="Merriweather" w:cs="Merriweather"/>
          <w:i/>
          <w:color w:val="0000FF"/>
          <w:sz w:val="22"/>
          <w:szCs w:val="22"/>
        </w:rPr>
        <w:t>; possono rientrare anche i contratti gratuiti con i Professori emeriti, tenuto conto dei vincoli previsti dalle Linee guida</w:t>
      </w:r>
      <w:r>
        <w:rPr>
          <w:rFonts w:ascii="Merriweather" w:eastAsia="Merriweather" w:hAnsi="Merriweather" w:cs="Merriweather"/>
          <w:b/>
          <w:i/>
          <w:color w:val="0000FF"/>
          <w:sz w:val="22"/>
          <w:szCs w:val="22"/>
        </w:rPr>
        <w:t xml:space="preserve">. </w:t>
      </w:r>
      <w:r>
        <w:rPr>
          <w:rFonts w:ascii="Merriweather" w:eastAsia="Merriweather" w:hAnsi="Merriweather" w:cs="Merriweather"/>
          <w:i/>
          <w:color w:val="0000FF"/>
          <w:sz w:val="22"/>
          <w:szCs w:val="22"/>
        </w:rPr>
        <w:t xml:space="preserve">Si ricorda che i dottorandi in corso </w:t>
      </w:r>
      <w:r>
        <w:rPr>
          <w:rFonts w:ascii="Merriweather" w:eastAsia="Merriweather" w:hAnsi="Merriweather" w:cs="Merriweather"/>
          <w:i/>
          <w:color w:val="0000FF"/>
          <w:sz w:val="22"/>
          <w:szCs w:val="22"/>
          <w:u w:val="single"/>
        </w:rPr>
        <w:t>non</w:t>
      </w:r>
      <w:r>
        <w:rPr>
          <w:rFonts w:ascii="Merriweather" w:eastAsia="Merriweather" w:hAnsi="Merriweather" w:cs="Merriweather"/>
          <w:i/>
          <w:color w:val="0000FF"/>
          <w:sz w:val="22"/>
          <w:szCs w:val="22"/>
        </w:rPr>
        <w:t xml:space="preserve"> possono essere contemporaneamente titolari di contratti di didattica curriculare. Nel caso in cui il contratto sia finanziato con i fondi del progetto ‘Dipartimenti di eccellenza’ o con altri fondi specifici, occorre indicarlo. Si ricorda che è possibile ricorrere ad affidamenti esterni e a contratti quando non vi sono docenti di ruolo dell’Ateneo afferenti al SSD dell’insegnamento che hanno un numero di ore di compito </w:t>
      </w:r>
      <w:r>
        <w:rPr>
          <w:rFonts w:ascii="Merriweather" w:eastAsia="Merriweather" w:hAnsi="Merriweather" w:cs="Merriweather"/>
          <w:i/>
          <w:color w:val="0000FF"/>
          <w:sz w:val="22"/>
          <w:szCs w:val="22"/>
        </w:rPr>
        <w:lastRenderedPageBreak/>
        <w:t>didattico istituzionale libere sufficienti a coprire l’incarico didattico e fatte salve particolari esigenze didattiche e specifiche competenze non sufficientemente contemplate dal SSD, di cui si dovrà fornire adeguata motivazione nella delibera del Consiglio di Dipartimento).</w:t>
      </w:r>
    </w:p>
    <w:p w14:paraId="73A6D328" w14:textId="77777777" w:rsidR="00364515" w:rsidRDefault="00364515" w:rsidP="00F56AB4">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61FF88A9" w14:textId="77777777" w:rsidR="00364515" w:rsidRDefault="00C43473" w:rsidP="00F56AB4">
      <w:pPr>
        <w:pBdr>
          <w:top w:val="nil"/>
          <w:left w:val="nil"/>
          <w:bottom w:val="nil"/>
          <w:right w:val="nil"/>
          <w:between w:val="nil"/>
        </w:pBdr>
        <w:spacing w:after="120"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TABELLA CONTRATTI </w:t>
      </w:r>
      <w:r>
        <w:rPr>
          <w:rFonts w:ascii="Merriweather" w:eastAsia="Merriweather" w:hAnsi="Merriweather" w:cs="Merriweather"/>
          <w:b/>
          <w:i/>
          <w:color w:val="000000"/>
          <w:sz w:val="22"/>
          <w:szCs w:val="22"/>
        </w:rPr>
        <w:t>INTUITU PERSONAE</w:t>
      </w:r>
      <w:r>
        <w:rPr>
          <w:rFonts w:ascii="Merriweather" w:eastAsia="Merriweather" w:hAnsi="Merriweather" w:cs="Merriweather"/>
          <w:b/>
          <w:color w:val="000000"/>
          <w:sz w:val="22"/>
          <w:szCs w:val="22"/>
        </w:rPr>
        <w:t xml:space="preserve"> DIDATTICA CURRICULARE</w:t>
      </w:r>
    </w:p>
    <w:tbl>
      <w:tblPr>
        <w:tblStyle w:val="a"/>
        <w:tblW w:w="9473" w:type="dxa"/>
        <w:jc w:val="center"/>
        <w:tblInd w:w="0" w:type="dxa"/>
        <w:tblLayout w:type="fixed"/>
        <w:tblLook w:val="0000" w:firstRow="0" w:lastRow="0" w:firstColumn="0" w:lastColumn="0" w:noHBand="0" w:noVBand="0"/>
      </w:tblPr>
      <w:tblGrid>
        <w:gridCol w:w="968"/>
        <w:gridCol w:w="2126"/>
        <w:gridCol w:w="567"/>
        <w:gridCol w:w="567"/>
        <w:gridCol w:w="1552"/>
        <w:gridCol w:w="1283"/>
        <w:gridCol w:w="709"/>
        <w:gridCol w:w="1701"/>
      </w:tblGrid>
      <w:tr w:rsidR="00364515" w14:paraId="5D1B572F" w14:textId="77777777">
        <w:trPr>
          <w:trHeight w:val="450"/>
          <w:jc w:val="center"/>
        </w:trPr>
        <w:tc>
          <w:tcPr>
            <w:tcW w:w="969" w:type="dxa"/>
            <w:tcBorders>
              <w:top w:val="single" w:sz="4" w:space="0" w:color="000000"/>
              <w:left w:val="single" w:sz="4" w:space="0" w:color="000000"/>
              <w:bottom w:val="single" w:sz="4" w:space="0" w:color="000000"/>
              <w:right w:val="single" w:sz="4" w:space="0" w:color="000000"/>
            </w:tcBorders>
            <w:shd w:val="clear" w:color="auto" w:fill="FDE9D9"/>
          </w:tcPr>
          <w:p w14:paraId="232AA139"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proofErr w:type="spellStart"/>
            <w:r>
              <w:rPr>
                <w:rFonts w:ascii="Merriweather" w:eastAsia="Merriweather" w:hAnsi="Merriweather" w:cs="Merriweather"/>
                <w:color w:val="000000"/>
              </w:rPr>
              <w:t>ssd</w:t>
            </w:r>
            <w:proofErr w:type="spellEnd"/>
          </w:p>
        </w:tc>
        <w:tc>
          <w:tcPr>
            <w:tcW w:w="2126" w:type="dxa"/>
            <w:tcBorders>
              <w:top w:val="single" w:sz="4" w:space="0" w:color="000000"/>
              <w:left w:val="nil"/>
              <w:bottom w:val="single" w:sz="4" w:space="0" w:color="000000"/>
              <w:right w:val="single" w:sz="4" w:space="0" w:color="000000"/>
            </w:tcBorders>
            <w:shd w:val="clear" w:color="auto" w:fill="FDE9D9"/>
          </w:tcPr>
          <w:p w14:paraId="3577DBC7"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Insegnamento</w:t>
            </w:r>
          </w:p>
        </w:tc>
        <w:tc>
          <w:tcPr>
            <w:tcW w:w="567" w:type="dxa"/>
            <w:tcBorders>
              <w:top w:val="single" w:sz="4" w:space="0" w:color="000000"/>
              <w:left w:val="nil"/>
              <w:bottom w:val="single" w:sz="4" w:space="0" w:color="000000"/>
              <w:right w:val="single" w:sz="4" w:space="0" w:color="000000"/>
            </w:tcBorders>
            <w:shd w:val="clear" w:color="auto" w:fill="FDE9D9"/>
          </w:tcPr>
          <w:p w14:paraId="5237337D"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CFU</w:t>
            </w:r>
          </w:p>
        </w:tc>
        <w:tc>
          <w:tcPr>
            <w:tcW w:w="567" w:type="dxa"/>
            <w:tcBorders>
              <w:top w:val="single" w:sz="4" w:space="0" w:color="000000"/>
              <w:left w:val="nil"/>
              <w:bottom w:val="single" w:sz="4" w:space="0" w:color="000000"/>
              <w:right w:val="single" w:sz="4" w:space="0" w:color="000000"/>
            </w:tcBorders>
            <w:shd w:val="clear" w:color="auto" w:fill="FDE9D9"/>
          </w:tcPr>
          <w:p w14:paraId="2ABF2637"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ore</w:t>
            </w:r>
          </w:p>
        </w:tc>
        <w:tc>
          <w:tcPr>
            <w:tcW w:w="1552" w:type="dxa"/>
            <w:tcBorders>
              <w:top w:val="single" w:sz="4" w:space="0" w:color="000000"/>
              <w:left w:val="nil"/>
              <w:bottom w:val="single" w:sz="4" w:space="0" w:color="000000"/>
              <w:right w:val="single" w:sz="4" w:space="0" w:color="000000"/>
            </w:tcBorders>
            <w:shd w:val="clear" w:color="auto" w:fill="FDE9D9"/>
          </w:tcPr>
          <w:p w14:paraId="0229E3BA"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 xml:space="preserve">Docente </w:t>
            </w:r>
          </w:p>
        </w:tc>
        <w:tc>
          <w:tcPr>
            <w:tcW w:w="1283" w:type="dxa"/>
            <w:tcBorders>
              <w:top w:val="single" w:sz="4" w:space="0" w:color="000000"/>
              <w:left w:val="nil"/>
              <w:bottom w:val="single" w:sz="4" w:space="0" w:color="000000"/>
              <w:right w:val="single" w:sz="4" w:space="0" w:color="000000"/>
            </w:tcBorders>
            <w:shd w:val="clear" w:color="auto" w:fill="FDE9D9"/>
          </w:tcPr>
          <w:p w14:paraId="1C11FE96"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Compenso lordo</w:t>
            </w:r>
          </w:p>
        </w:tc>
        <w:tc>
          <w:tcPr>
            <w:tcW w:w="709" w:type="dxa"/>
            <w:tcBorders>
              <w:top w:val="single" w:sz="4" w:space="0" w:color="000000"/>
              <w:left w:val="nil"/>
              <w:bottom w:val="single" w:sz="4" w:space="0" w:color="000000"/>
              <w:right w:val="single" w:sz="4" w:space="0" w:color="000000"/>
            </w:tcBorders>
            <w:shd w:val="clear" w:color="auto" w:fill="FDE9D9"/>
          </w:tcPr>
          <w:p w14:paraId="796073D1"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Tipo corso</w:t>
            </w:r>
          </w:p>
        </w:tc>
        <w:tc>
          <w:tcPr>
            <w:tcW w:w="1701" w:type="dxa"/>
            <w:tcBorders>
              <w:top w:val="single" w:sz="4" w:space="0" w:color="000000"/>
              <w:left w:val="nil"/>
              <w:bottom w:val="single" w:sz="4" w:space="0" w:color="000000"/>
              <w:right w:val="single" w:sz="4" w:space="0" w:color="000000"/>
            </w:tcBorders>
            <w:shd w:val="clear" w:color="auto" w:fill="FDE9D9"/>
          </w:tcPr>
          <w:p w14:paraId="04481A08"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Corso di studi</w:t>
            </w:r>
          </w:p>
        </w:tc>
      </w:tr>
      <w:tr w:rsidR="00364515" w14:paraId="09BB7F43" w14:textId="77777777">
        <w:trPr>
          <w:trHeight w:val="450"/>
          <w:jc w:val="center"/>
        </w:trPr>
        <w:tc>
          <w:tcPr>
            <w:tcW w:w="969" w:type="dxa"/>
            <w:tcBorders>
              <w:top w:val="single" w:sz="4" w:space="0" w:color="000000"/>
              <w:left w:val="single" w:sz="4" w:space="0" w:color="000000"/>
              <w:bottom w:val="single" w:sz="4" w:space="0" w:color="000000"/>
              <w:right w:val="single" w:sz="4" w:space="0" w:color="000000"/>
            </w:tcBorders>
            <w:vAlign w:val="center"/>
          </w:tcPr>
          <w:p w14:paraId="7CEC7B57"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2126" w:type="dxa"/>
            <w:tcBorders>
              <w:top w:val="single" w:sz="4" w:space="0" w:color="000000"/>
              <w:left w:val="nil"/>
              <w:bottom w:val="single" w:sz="4" w:space="0" w:color="000000"/>
              <w:right w:val="single" w:sz="4" w:space="0" w:color="000000"/>
            </w:tcBorders>
            <w:vAlign w:val="center"/>
          </w:tcPr>
          <w:p w14:paraId="1744AD92"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567" w:type="dxa"/>
            <w:tcBorders>
              <w:top w:val="single" w:sz="4" w:space="0" w:color="000000"/>
              <w:left w:val="nil"/>
              <w:bottom w:val="single" w:sz="4" w:space="0" w:color="000000"/>
              <w:right w:val="single" w:sz="4" w:space="0" w:color="000000"/>
            </w:tcBorders>
            <w:vAlign w:val="center"/>
          </w:tcPr>
          <w:p w14:paraId="40C38258"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567" w:type="dxa"/>
            <w:tcBorders>
              <w:top w:val="single" w:sz="4" w:space="0" w:color="000000"/>
              <w:left w:val="nil"/>
              <w:bottom w:val="single" w:sz="4" w:space="0" w:color="000000"/>
              <w:right w:val="single" w:sz="4" w:space="0" w:color="000000"/>
            </w:tcBorders>
            <w:vAlign w:val="center"/>
          </w:tcPr>
          <w:p w14:paraId="276C4EAD"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1552" w:type="dxa"/>
            <w:tcBorders>
              <w:top w:val="single" w:sz="4" w:space="0" w:color="000000"/>
              <w:left w:val="nil"/>
              <w:bottom w:val="single" w:sz="4" w:space="0" w:color="000000"/>
              <w:right w:val="single" w:sz="4" w:space="0" w:color="000000"/>
            </w:tcBorders>
            <w:vAlign w:val="center"/>
          </w:tcPr>
          <w:p w14:paraId="0112FB1F"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w:t>
            </w:r>
          </w:p>
        </w:tc>
        <w:tc>
          <w:tcPr>
            <w:tcW w:w="1283" w:type="dxa"/>
            <w:tcBorders>
              <w:top w:val="single" w:sz="4" w:space="0" w:color="000000"/>
              <w:left w:val="nil"/>
              <w:bottom w:val="single" w:sz="4" w:space="0" w:color="000000"/>
              <w:right w:val="single" w:sz="4" w:space="0" w:color="000000"/>
            </w:tcBorders>
            <w:vAlign w:val="center"/>
          </w:tcPr>
          <w:p w14:paraId="5038978C"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FF"/>
              </w:rPr>
            </w:pPr>
            <w:r>
              <w:rPr>
                <w:rFonts w:ascii="Merriweather" w:eastAsia="Merriweather" w:hAnsi="Merriweather" w:cs="Merriweather"/>
                <w:color w:val="0000FF"/>
              </w:rPr>
              <w:t>€……</w:t>
            </w:r>
          </w:p>
          <w:p w14:paraId="261AB40C"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FF"/>
              </w:rPr>
            </w:pPr>
            <w:r>
              <w:rPr>
                <w:rFonts w:ascii="Merriweather" w:eastAsia="Merriweather" w:hAnsi="Merriweather" w:cs="Merriweather"/>
                <w:i/>
                <w:color w:val="0000FF"/>
              </w:rPr>
              <w:t>oppure</w:t>
            </w:r>
          </w:p>
          <w:p w14:paraId="6979FBA9"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FF"/>
              </w:rPr>
              <w:t>“gratuito”</w:t>
            </w:r>
          </w:p>
        </w:tc>
        <w:tc>
          <w:tcPr>
            <w:tcW w:w="709" w:type="dxa"/>
            <w:tcBorders>
              <w:top w:val="single" w:sz="4" w:space="0" w:color="000000"/>
              <w:left w:val="nil"/>
              <w:bottom w:val="single" w:sz="4" w:space="0" w:color="000000"/>
              <w:right w:val="single" w:sz="4" w:space="0" w:color="000000"/>
            </w:tcBorders>
            <w:vAlign w:val="center"/>
          </w:tcPr>
          <w:p w14:paraId="07B8714B"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1701" w:type="dxa"/>
            <w:tcBorders>
              <w:top w:val="single" w:sz="4" w:space="0" w:color="000000"/>
              <w:left w:val="nil"/>
              <w:bottom w:val="single" w:sz="4" w:space="0" w:color="000000"/>
              <w:right w:val="single" w:sz="4" w:space="0" w:color="000000"/>
            </w:tcBorders>
            <w:vAlign w:val="center"/>
          </w:tcPr>
          <w:p w14:paraId="49DEF721"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r>
      <w:tr w:rsidR="00364515" w14:paraId="7E26B62A" w14:textId="77777777">
        <w:trPr>
          <w:trHeight w:val="450"/>
          <w:jc w:val="center"/>
        </w:trPr>
        <w:tc>
          <w:tcPr>
            <w:tcW w:w="969" w:type="dxa"/>
            <w:tcBorders>
              <w:top w:val="single" w:sz="4" w:space="0" w:color="000000"/>
              <w:left w:val="single" w:sz="4" w:space="0" w:color="000000"/>
              <w:bottom w:val="single" w:sz="4" w:space="0" w:color="000000"/>
              <w:right w:val="single" w:sz="4" w:space="0" w:color="000000"/>
            </w:tcBorders>
            <w:vAlign w:val="center"/>
          </w:tcPr>
          <w:p w14:paraId="790DF1BF"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2126" w:type="dxa"/>
            <w:tcBorders>
              <w:top w:val="single" w:sz="4" w:space="0" w:color="000000"/>
              <w:left w:val="nil"/>
              <w:bottom w:val="single" w:sz="4" w:space="0" w:color="000000"/>
              <w:right w:val="single" w:sz="4" w:space="0" w:color="000000"/>
            </w:tcBorders>
            <w:vAlign w:val="center"/>
          </w:tcPr>
          <w:p w14:paraId="2700265F"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567" w:type="dxa"/>
            <w:tcBorders>
              <w:top w:val="single" w:sz="4" w:space="0" w:color="000000"/>
              <w:left w:val="nil"/>
              <w:bottom w:val="single" w:sz="4" w:space="0" w:color="000000"/>
              <w:right w:val="single" w:sz="4" w:space="0" w:color="000000"/>
            </w:tcBorders>
            <w:vAlign w:val="center"/>
          </w:tcPr>
          <w:p w14:paraId="4BCCD943"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567" w:type="dxa"/>
            <w:tcBorders>
              <w:top w:val="single" w:sz="4" w:space="0" w:color="000000"/>
              <w:left w:val="nil"/>
              <w:bottom w:val="single" w:sz="4" w:space="0" w:color="000000"/>
              <w:right w:val="single" w:sz="4" w:space="0" w:color="000000"/>
            </w:tcBorders>
            <w:vAlign w:val="center"/>
          </w:tcPr>
          <w:p w14:paraId="0CB7B583"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1552" w:type="dxa"/>
            <w:tcBorders>
              <w:top w:val="single" w:sz="4" w:space="0" w:color="000000"/>
              <w:left w:val="nil"/>
              <w:bottom w:val="single" w:sz="4" w:space="0" w:color="000000"/>
              <w:right w:val="single" w:sz="4" w:space="0" w:color="000000"/>
            </w:tcBorders>
            <w:vAlign w:val="center"/>
          </w:tcPr>
          <w:p w14:paraId="7EBB11B7"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w:t>
            </w:r>
          </w:p>
          <w:p w14:paraId="69A3A359"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FF"/>
              </w:rPr>
            </w:pPr>
            <w:r>
              <w:rPr>
                <w:rFonts w:ascii="Merriweather" w:eastAsia="Merriweather" w:hAnsi="Merriweather" w:cs="Merriweather"/>
                <w:i/>
                <w:color w:val="0000FF"/>
              </w:rPr>
              <w:t>(</w:t>
            </w:r>
            <w:proofErr w:type="spellStart"/>
            <w:r>
              <w:rPr>
                <w:rFonts w:ascii="Merriweather" w:eastAsia="Merriweather" w:hAnsi="Merriweather" w:cs="Merriweather"/>
                <w:i/>
                <w:color w:val="0000FF"/>
              </w:rPr>
              <w:t>visiting</w:t>
            </w:r>
            <w:proofErr w:type="spellEnd"/>
            <w:r>
              <w:rPr>
                <w:rFonts w:ascii="Merriweather" w:eastAsia="Merriweather" w:hAnsi="Merriweather" w:cs="Merriweather"/>
                <w:i/>
                <w:color w:val="0000FF"/>
              </w:rPr>
              <w:t xml:space="preserve"> professor)</w:t>
            </w:r>
          </w:p>
        </w:tc>
        <w:tc>
          <w:tcPr>
            <w:tcW w:w="1283" w:type="dxa"/>
            <w:tcBorders>
              <w:top w:val="single" w:sz="4" w:space="0" w:color="000000"/>
              <w:left w:val="nil"/>
              <w:bottom w:val="single" w:sz="4" w:space="0" w:color="000000"/>
              <w:right w:val="single" w:sz="4" w:space="0" w:color="000000"/>
            </w:tcBorders>
            <w:vAlign w:val="center"/>
          </w:tcPr>
          <w:p w14:paraId="45BE6F90"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709" w:type="dxa"/>
            <w:tcBorders>
              <w:top w:val="single" w:sz="4" w:space="0" w:color="000000"/>
              <w:left w:val="nil"/>
              <w:bottom w:val="single" w:sz="4" w:space="0" w:color="000000"/>
              <w:right w:val="single" w:sz="4" w:space="0" w:color="000000"/>
            </w:tcBorders>
            <w:vAlign w:val="center"/>
          </w:tcPr>
          <w:p w14:paraId="35CAC62C"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1701" w:type="dxa"/>
            <w:tcBorders>
              <w:top w:val="single" w:sz="4" w:space="0" w:color="000000"/>
              <w:left w:val="nil"/>
              <w:bottom w:val="single" w:sz="4" w:space="0" w:color="000000"/>
              <w:right w:val="single" w:sz="4" w:space="0" w:color="000000"/>
            </w:tcBorders>
            <w:vAlign w:val="center"/>
          </w:tcPr>
          <w:p w14:paraId="3F215E2D"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r>
    </w:tbl>
    <w:p w14:paraId="2E2776F3" w14:textId="77777777" w:rsidR="00364515" w:rsidRDefault="00C43473">
      <w:pPr>
        <w:pBdr>
          <w:top w:val="nil"/>
          <w:left w:val="nil"/>
          <w:bottom w:val="nil"/>
          <w:right w:val="nil"/>
          <w:between w:val="nil"/>
        </w:pBdr>
        <w:spacing w:after="120"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Il </w:t>
      </w:r>
      <w:r>
        <w:rPr>
          <w:rFonts w:ascii="Merriweather" w:eastAsia="Merriweather" w:hAnsi="Merriweather" w:cs="Merriweather"/>
          <w:b/>
          <w:color w:val="000000"/>
          <w:sz w:val="22"/>
          <w:szCs w:val="22"/>
        </w:rPr>
        <w:t>curriculum scientifico o professionale</w:t>
      </w:r>
      <w:r>
        <w:rPr>
          <w:rFonts w:ascii="Merriweather" w:eastAsia="Merriweather" w:hAnsi="Merriweather" w:cs="Merriweather"/>
          <w:color w:val="000000"/>
          <w:sz w:val="22"/>
          <w:szCs w:val="22"/>
        </w:rPr>
        <w:t xml:space="preserve"> dei suddetti docenti e la </w:t>
      </w:r>
      <w:r>
        <w:rPr>
          <w:rFonts w:ascii="Merriweather" w:eastAsia="Merriweather" w:hAnsi="Merriweather" w:cs="Merriweather"/>
          <w:b/>
          <w:color w:val="000000"/>
          <w:sz w:val="22"/>
          <w:szCs w:val="22"/>
        </w:rPr>
        <w:t>scheda riepilogativa</w:t>
      </w:r>
      <w:r>
        <w:rPr>
          <w:rFonts w:ascii="Merriweather" w:eastAsia="Merriweather" w:hAnsi="Merriweather" w:cs="Merriweather"/>
          <w:color w:val="000000"/>
          <w:sz w:val="22"/>
          <w:szCs w:val="22"/>
        </w:rPr>
        <w:t xml:space="preserve"> (cfr. Allegati n.</w:t>
      </w:r>
      <w:proofErr w:type="gramStart"/>
      <w:r>
        <w:rPr>
          <w:rFonts w:ascii="Merriweather" w:eastAsia="Merriweather" w:hAnsi="Merriweather" w:cs="Merriweather"/>
          <w:color w:val="000000"/>
          <w:sz w:val="22"/>
          <w:szCs w:val="22"/>
        </w:rPr>
        <w:t xml:space="preserve"> ….</w:t>
      </w:r>
      <w:proofErr w:type="gramEnd"/>
      <w:r>
        <w:rPr>
          <w:rFonts w:ascii="Merriweather" w:eastAsia="Merriweather" w:hAnsi="Merriweather" w:cs="Merriweather"/>
          <w:color w:val="000000"/>
          <w:sz w:val="22"/>
          <w:szCs w:val="22"/>
        </w:rPr>
        <w:t>, …. ) vengono trasmessi, attraverso gli Uffici competenti, al Nucleo di Valutazione per il prescritto parere;</w:t>
      </w:r>
    </w:p>
    <w:p w14:paraId="3B0B0E56"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3231CCB7" w14:textId="19706686" w:rsidR="00364515" w:rsidRDefault="00C43473">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00FF"/>
          <w:sz w:val="22"/>
          <w:szCs w:val="22"/>
        </w:rPr>
      </w:pPr>
      <w:r>
        <w:rPr>
          <w:rFonts w:ascii="Merriweather" w:eastAsia="Merriweather" w:hAnsi="Merriweather" w:cs="Merriweather"/>
          <w:color w:val="000000"/>
          <w:sz w:val="22"/>
          <w:szCs w:val="22"/>
        </w:rPr>
        <w:t xml:space="preserve">di </w:t>
      </w:r>
      <w:r>
        <w:rPr>
          <w:rFonts w:ascii="Merriweather" w:eastAsia="Merriweather" w:hAnsi="Merriweather" w:cs="Merriweather"/>
          <w:b/>
          <w:color w:val="000000"/>
          <w:sz w:val="22"/>
          <w:szCs w:val="22"/>
        </w:rPr>
        <w:t>rinnovare</w:t>
      </w:r>
      <w:r>
        <w:rPr>
          <w:rFonts w:ascii="Merriweather" w:eastAsia="Merriweather" w:hAnsi="Merriweather" w:cs="Merriweather"/>
          <w:color w:val="000000"/>
          <w:sz w:val="22"/>
          <w:szCs w:val="22"/>
        </w:rPr>
        <w:t xml:space="preserve">, acquisito il consenso degli interessati, per il prossimo </w:t>
      </w:r>
      <w:proofErr w:type="spellStart"/>
      <w:r>
        <w:rPr>
          <w:rFonts w:ascii="Merriweather" w:eastAsia="Merriweather" w:hAnsi="Merriweather" w:cs="Merriweather"/>
          <w:color w:val="000000"/>
          <w:sz w:val="22"/>
          <w:szCs w:val="22"/>
        </w:rPr>
        <w:t>a.a</w:t>
      </w:r>
      <w:proofErr w:type="spellEnd"/>
      <w:r>
        <w:rPr>
          <w:rFonts w:ascii="Merriweather" w:eastAsia="Merriweather" w:hAnsi="Merriweather" w:cs="Merriweather"/>
          <w:color w:val="000000"/>
          <w:sz w:val="22"/>
          <w:szCs w:val="22"/>
        </w:rPr>
        <w:t>. 202</w:t>
      </w:r>
      <w:r w:rsidR="00715320">
        <w:rPr>
          <w:rFonts w:ascii="Merriweather" w:eastAsia="Merriweather" w:hAnsi="Merriweather" w:cs="Merriweather"/>
          <w:color w:val="000000"/>
          <w:sz w:val="22"/>
          <w:szCs w:val="22"/>
        </w:rPr>
        <w:t>5</w:t>
      </w:r>
      <w:r>
        <w:rPr>
          <w:rFonts w:ascii="Merriweather" w:eastAsia="Merriweather" w:hAnsi="Merriweather" w:cs="Merriweather"/>
          <w:color w:val="000000"/>
          <w:sz w:val="22"/>
          <w:szCs w:val="22"/>
        </w:rPr>
        <w:t>/2</w:t>
      </w:r>
      <w:r w:rsidR="00715320">
        <w:rPr>
          <w:rFonts w:ascii="Merriweather" w:eastAsia="Merriweather" w:hAnsi="Merriweather" w:cs="Merriweather"/>
          <w:color w:val="000000"/>
          <w:sz w:val="22"/>
          <w:szCs w:val="22"/>
        </w:rPr>
        <w:t>6</w:t>
      </w:r>
      <w:r>
        <w:rPr>
          <w:rFonts w:ascii="Merriweather" w:eastAsia="Merriweather" w:hAnsi="Merriweather" w:cs="Merriweather"/>
          <w:color w:val="000000"/>
          <w:sz w:val="22"/>
          <w:szCs w:val="22"/>
        </w:rPr>
        <w:t>, i contratti e gli affidamenti esterni già conferiti nell’</w:t>
      </w:r>
      <w:proofErr w:type="spellStart"/>
      <w:r>
        <w:rPr>
          <w:rFonts w:ascii="Merriweather" w:eastAsia="Merriweather" w:hAnsi="Merriweather" w:cs="Merriweather"/>
          <w:color w:val="000000"/>
          <w:sz w:val="22"/>
          <w:szCs w:val="22"/>
        </w:rPr>
        <w:t>a.a</w:t>
      </w:r>
      <w:proofErr w:type="spellEnd"/>
      <w:r>
        <w:rPr>
          <w:rFonts w:ascii="Merriweather" w:eastAsia="Merriweather" w:hAnsi="Merriweather" w:cs="Merriweather"/>
          <w:color w:val="000000"/>
          <w:sz w:val="22"/>
          <w:szCs w:val="22"/>
        </w:rPr>
        <w:t xml:space="preserve">. in corso, come da prospetto allegato (cfr. </w:t>
      </w:r>
      <w:r>
        <w:rPr>
          <w:rFonts w:ascii="Merriweather" w:eastAsia="Merriweather" w:hAnsi="Merriweather" w:cs="Merriweather"/>
          <w:b/>
          <w:color w:val="000000"/>
          <w:sz w:val="22"/>
          <w:szCs w:val="22"/>
        </w:rPr>
        <w:t>Allegato n. …..</w:t>
      </w:r>
      <w:r>
        <w:rPr>
          <w:rFonts w:ascii="Merriweather" w:eastAsia="Merriweather" w:hAnsi="Merriweather" w:cs="Merriweather"/>
          <w:color w:val="000000"/>
          <w:sz w:val="22"/>
          <w:szCs w:val="22"/>
        </w:rPr>
        <w:t>.).</w:t>
      </w:r>
      <w:r>
        <w:rPr>
          <w:rFonts w:ascii="Merriweather" w:eastAsia="Merriweather" w:hAnsi="Merriweather" w:cs="Merriweather"/>
          <w:color w:val="0070C0"/>
          <w:sz w:val="22"/>
          <w:szCs w:val="22"/>
        </w:rPr>
        <w:t xml:space="preserve"> </w:t>
      </w:r>
      <w:r>
        <w:rPr>
          <w:rFonts w:ascii="Merriweather" w:eastAsia="Merriweather" w:hAnsi="Merriweather" w:cs="Merriweather"/>
          <w:i/>
          <w:color w:val="0070C0"/>
          <w:sz w:val="22"/>
          <w:szCs w:val="22"/>
        </w:rPr>
        <w:t>(</w:t>
      </w:r>
      <w:r>
        <w:rPr>
          <w:rFonts w:ascii="Merriweather" w:eastAsia="Merriweather" w:hAnsi="Merriweather" w:cs="Merriweather"/>
          <w:i/>
          <w:color w:val="0000FF"/>
          <w:sz w:val="22"/>
          <w:szCs w:val="22"/>
        </w:rPr>
        <w:t>in base all’art. 23 della Legge 240/2010, i contratti e gli affidamenti esterni, anche nell’ambito delle convenzioni, possono essere rinnovati per 4 anni, per un periodo massimo complessivo di 5 anni.</w:t>
      </w:r>
    </w:p>
    <w:p w14:paraId="3B87494B" w14:textId="77777777"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FF"/>
          <w:sz w:val="22"/>
          <w:szCs w:val="22"/>
        </w:rPr>
      </w:pPr>
      <w:r>
        <w:rPr>
          <w:rFonts w:ascii="Merriweather" w:eastAsia="Merriweather" w:hAnsi="Merriweather" w:cs="Merriweather"/>
          <w:i/>
          <w:color w:val="0000FF"/>
          <w:sz w:val="22"/>
          <w:szCs w:val="22"/>
        </w:rPr>
        <w:t>Nel caso in cui, per esigenze diverse, si rendessero necessarie modifiche alla denominazione dell’insegnamento, alle ore, ai CFU, all’importo del compenso, non è sufficiente l’acquisizione del semplice consenso al rinnovo come indicato al punto precedente, ma è necessario che il Dipartimento deliberi le modifiche confermando altresì che esse non modificano l’oggetto e i contenuti didattici del contratto. Il docente dovrà a sua volta dichiarare per iscritto di accettare le modifiche.</w:t>
      </w:r>
    </w:p>
    <w:p w14:paraId="5013A0A8" w14:textId="77777777"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FF"/>
          <w:sz w:val="22"/>
          <w:szCs w:val="22"/>
        </w:rPr>
      </w:pPr>
      <w:r>
        <w:rPr>
          <w:rFonts w:ascii="Merriweather" w:eastAsia="Merriweather" w:hAnsi="Merriweather" w:cs="Merriweather"/>
          <w:i/>
          <w:color w:val="0000FF"/>
          <w:sz w:val="22"/>
          <w:szCs w:val="22"/>
        </w:rPr>
        <w:t xml:space="preserve">In tutti i casi in cui si renda necessaria una modifica del SSD dell’insegnamento non si può procedere al rinnovo, ma occorre seguire le procedure ordinarie. Si ricorda che i dottorandi in corso </w:t>
      </w:r>
      <w:r>
        <w:rPr>
          <w:rFonts w:ascii="Merriweather" w:eastAsia="Merriweather" w:hAnsi="Merriweather" w:cs="Merriweather"/>
          <w:i/>
          <w:color w:val="0000FF"/>
          <w:sz w:val="22"/>
          <w:szCs w:val="22"/>
          <w:u w:val="single"/>
        </w:rPr>
        <w:t xml:space="preserve">non </w:t>
      </w:r>
      <w:r>
        <w:rPr>
          <w:rFonts w:ascii="Merriweather" w:eastAsia="Merriweather" w:hAnsi="Merriweather" w:cs="Merriweather"/>
          <w:i/>
          <w:color w:val="0000FF"/>
          <w:sz w:val="22"/>
          <w:szCs w:val="22"/>
        </w:rPr>
        <w:t>possono essere contemporaneamente titolari di contratti di didattica curriculare. Nel caso in cui l’affidamento esterno/contratto sia finanziato con i fondi del progetto ‘Dipartimenti di eccellenza’ o altri fondi specifici, occorre indicarlo).</w:t>
      </w:r>
    </w:p>
    <w:p w14:paraId="1C0721C7"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FF"/>
          <w:sz w:val="22"/>
          <w:szCs w:val="22"/>
        </w:rPr>
      </w:pPr>
    </w:p>
    <w:p w14:paraId="58A7937A" w14:textId="77777777" w:rsidR="00364515" w:rsidRDefault="00C43473">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di </w:t>
      </w:r>
      <w:r>
        <w:rPr>
          <w:rFonts w:ascii="Merriweather" w:eastAsia="Merriweather" w:hAnsi="Merriweather" w:cs="Merriweather"/>
          <w:b/>
          <w:color w:val="000000"/>
          <w:sz w:val="22"/>
          <w:szCs w:val="22"/>
        </w:rPr>
        <w:t>bandire</w:t>
      </w:r>
      <w:r>
        <w:rPr>
          <w:rFonts w:ascii="Merriweather" w:eastAsia="Merriweather" w:hAnsi="Merriweather" w:cs="Merriweather"/>
          <w:color w:val="000000"/>
          <w:sz w:val="22"/>
          <w:szCs w:val="22"/>
        </w:rPr>
        <w:t xml:space="preserve">, per affidamento esterno e in subordine per contratto, gli insegnamenti/moduli di didattica curriculare riportati nell’ </w:t>
      </w:r>
      <w:r>
        <w:rPr>
          <w:rFonts w:ascii="Merriweather" w:eastAsia="Merriweather" w:hAnsi="Merriweather" w:cs="Merriweather"/>
          <w:b/>
          <w:color w:val="000000"/>
          <w:sz w:val="22"/>
          <w:szCs w:val="22"/>
        </w:rPr>
        <w:t>Allegato n. ……..</w:t>
      </w:r>
      <w:r>
        <w:rPr>
          <w:rFonts w:ascii="Merriweather" w:eastAsia="Merriweather" w:hAnsi="Merriweather" w:cs="Merriweather"/>
          <w:color w:val="000000"/>
          <w:sz w:val="22"/>
          <w:szCs w:val="22"/>
        </w:rPr>
        <w:t>. Per gli affidamenti esterni e i contratti, viene stabilito un compenso orario di € ……</w:t>
      </w:r>
      <w:proofErr w:type="gramStart"/>
      <w:r>
        <w:rPr>
          <w:rFonts w:ascii="Merriweather" w:eastAsia="Merriweather" w:hAnsi="Merriweather" w:cs="Merriweather"/>
          <w:color w:val="000000"/>
          <w:sz w:val="22"/>
          <w:szCs w:val="22"/>
        </w:rPr>
        <w:t>…….</w:t>
      </w:r>
      <w:proofErr w:type="gramEnd"/>
      <w:r>
        <w:rPr>
          <w:rFonts w:ascii="Merriweather" w:eastAsia="Merriweather" w:hAnsi="Merriweather" w:cs="Merriweather"/>
          <w:color w:val="000000"/>
          <w:sz w:val="22"/>
          <w:szCs w:val="22"/>
        </w:rPr>
        <w:t xml:space="preserve">. </w:t>
      </w:r>
      <w:r>
        <w:rPr>
          <w:rFonts w:ascii="Merriweather" w:eastAsia="Merriweather" w:hAnsi="Merriweather" w:cs="Merriweather"/>
          <w:i/>
          <w:color w:val="0000FF"/>
          <w:sz w:val="22"/>
          <w:szCs w:val="22"/>
        </w:rPr>
        <w:t xml:space="preserve">(la legge prevede un minimo di € 25 e un massimo di € 100, ma le linee guida dell’Ateneo raccomandano di non superare € 50 come compenso orario. </w:t>
      </w:r>
      <w:r>
        <w:rPr>
          <w:rFonts w:ascii="Merriweather" w:eastAsia="Merriweather" w:hAnsi="Merriweather" w:cs="Merriweather"/>
          <w:i/>
          <w:color w:val="0000FF"/>
          <w:sz w:val="22"/>
          <w:szCs w:val="22"/>
          <w:u w:val="single"/>
        </w:rPr>
        <w:t>Qualora il compenso orario sia superiore va motivato, ad es. se deriva da fondi esterni</w:t>
      </w:r>
      <w:r>
        <w:rPr>
          <w:rFonts w:ascii="Merriweather" w:eastAsia="Merriweather" w:hAnsi="Merriweather" w:cs="Merriweather"/>
          <w:i/>
          <w:color w:val="0000FF"/>
          <w:sz w:val="22"/>
          <w:szCs w:val="22"/>
        </w:rPr>
        <w:t xml:space="preserve">. Nel caso in cui l’affidamento esterno/contratto sia finanziato con i fondi del progetto ‘Dipartimenti di eccellenza’ o su altri fondi specifici, occorre indicarlo. Si ricorda che i dottorandi in corso </w:t>
      </w:r>
      <w:r>
        <w:rPr>
          <w:rFonts w:ascii="Merriweather" w:eastAsia="Merriweather" w:hAnsi="Merriweather" w:cs="Merriweather"/>
          <w:i/>
          <w:color w:val="0000FF"/>
          <w:sz w:val="22"/>
          <w:szCs w:val="22"/>
          <w:u w:val="single"/>
        </w:rPr>
        <w:t>non</w:t>
      </w:r>
      <w:r>
        <w:rPr>
          <w:rFonts w:ascii="Merriweather" w:eastAsia="Merriweather" w:hAnsi="Merriweather" w:cs="Merriweather"/>
          <w:i/>
          <w:color w:val="0000FF"/>
          <w:sz w:val="22"/>
          <w:szCs w:val="22"/>
        </w:rPr>
        <w:t xml:space="preserve"> possono essere contemporaneamente titolari di contratti di didattica curriculare. Si ricorda infine che è possibile ricorrere ad affidamenti esterni e a contratti quando non vi sono docenti di ruolo dell’Ateneo afferenti al SSD dell’insegnamento che hanno un numero di ore di compito didattico istituzionale libere sufficienti a coprire l’incarico </w:t>
      </w:r>
      <w:r>
        <w:rPr>
          <w:rFonts w:ascii="Merriweather" w:eastAsia="Merriweather" w:hAnsi="Merriweather" w:cs="Merriweather"/>
          <w:i/>
          <w:color w:val="0000FF"/>
          <w:sz w:val="22"/>
          <w:szCs w:val="22"/>
        </w:rPr>
        <w:lastRenderedPageBreak/>
        <w:t xml:space="preserve">didattico e fatte salve particolari esigenze didattiche e specifiche competenze non sufficientemente contemplate dal SSD, di cui si dovrà fornire adeguata motivazione nella delibera del Consiglio di Dipartimento). </w:t>
      </w:r>
    </w:p>
    <w:p w14:paraId="2FD19466" w14:textId="77777777"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Il bando verrà emanato successivamente con decreto del Direttore. Il Consiglio, unanime, dà mandato al Direttore di designare la commissione per la valutazione delle domande dopo la scadenza del bando;</w:t>
      </w:r>
    </w:p>
    <w:p w14:paraId="1636E82C"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sz w:val="22"/>
          <w:szCs w:val="22"/>
        </w:rPr>
      </w:pPr>
    </w:p>
    <w:p w14:paraId="53758EAA" w14:textId="77777777" w:rsidR="00364515" w:rsidRDefault="00C43473">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di </w:t>
      </w:r>
      <w:r>
        <w:rPr>
          <w:rFonts w:ascii="Merriweather" w:eastAsia="Merriweather" w:hAnsi="Merriweather" w:cs="Merriweather"/>
          <w:b/>
          <w:color w:val="000000"/>
          <w:sz w:val="22"/>
          <w:szCs w:val="22"/>
        </w:rPr>
        <w:t>bandire</w:t>
      </w:r>
      <w:r>
        <w:rPr>
          <w:rFonts w:ascii="Merriweather" w:eastAsia="Merriweather" w:hAnsi="Merriweather" w:cs="Merriweather"/>
          <w:color w:val="000000"/>
          <w:sz w:val="22"/>
          <w:szCs w:val="22"/>
        </w:rPr>
        <w:t xml:space="preserve">, per affidamento esterno o per contratto, gli insegnamenti/moduli di didattica curriculare rimasti vacanti, a seguito del collocamento del prof. _____________ in aspettativa senza assegni, ai sensi dell’art. 7 della Legge 240/2010, per svolgimento di attività presso soggetti e organismi pubblici o privati, </w:t>
      </w:r>
      <w:r>
        <w:rPr>
          <w:rFonts w:ascii="Merriweather" w:eastAsia="Merriweather" w:hAnsi="Merriweather" w:cs="Merriweather"/>
          <w:i/>
          <w:color w:val="000000"/>
          <w:sz w:val="22"/>
          <w:szCs w:val="22"/>
          <w:u w:val="single"/>
        </w:rPr>
        <w:t>oppure</w:t>
      </w:r>
      <w:r>
        <w:rPr>
          <w:rFonts w:ascii="Merriweather" w:eastAsia="Merriweather" w:hAnsi="Merriweather" w:cs="Merriweather"/>
          <w:color w:val="000000"/>
          <w:sz w:val="22"/>
          <w:szCs w:val="22"/>
        </w:rPr>
        <w:t xml:space="preserve"> in congedo straordinario senza assegni per motivi di studio per la durata di almeno 12 mesi. I suddetti contratti/affidamenti saranno finanziati dall’apposito fondo istituito dal Consiglio di Amministrazione; </w:t>
      </w:r>
      <w:r>
        <w:rPr>
          <w:rFonts w:ascii="Merriweather" w:eastAsia="Merriweather" w:hAnsi="Merriweather" w:cs="Merriweather"/>
          <w:i/>
          <w:color w:val="0000FF"/>
          <w:sz w:val="22"/>
          <w:szCs w:val="22"/>
        </w:rPr>
        <w:t>(solo per i Dipartimenti che hanno questi casi)</w:t>
      </w:r>
    </w:p>
    <w:p w14:paraId="5FEEEFD0"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6C72F984" w14:textId="64085961" w:rsidR="00364515" w:rsidRPr="00715320" w:rsidRDefault="00C43473">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 di riconoscere e di inserire nell’offerta didattica </w:t>
      </w:r>
      <w:proofErr w:type="spellStart"/>
      <w:r>
        <w:rPr>
          <w:rFonts w:ascii="Merriweather" w:eastAsia="Merriweather" w:hAnsi="Merriweather" w:cs="Merriweather"/>
          <w:color w:val="000000"/>
          <w:sz w:val="22"/>
          <w:szCs w:val="22"/>
        </w:rPr>
        <w:t>a.a</w:t>
      </w:r>
      <w:proofErr w:type="spellEnd"/>
      <w:r>
        <w:rPr>
          <w:rFonts w:ascii="Merriweather" w:eastAsia="Merriweather" w:hAnsi="Merriweather" w:cs="Merriweather"/>
          <w:color w:val="000000"/>
          <w:sz w:val="22"/>
          <w:szCs w:val="22"/>
        </w:rPr>
        <w:t xml:space="preserve">. </w:t>
      </w:r>
      <w:r w:rsidRPr="00715320">
        <w:rPr>
          <w:rFonts w:ascii="Merriweather" w:eastAsia="Merriweather" w:hAnsi="Merriweather" w:cs="Merriweather"/>
          <w:color w:val="000000"/>
          <w:sz w:val="22"/>
          <w:szCs w:val="22"/>
        </w:rPr>
        <w:t>202</w:t>
      </w:r>
      <w:r w:rsidRPr="00715320">
        <w:rPr>
          <w:rFonts w:ascii="Merriweather" w:eastAsia="Merriweather" w:hAnsi="Merriweather" w:cs="Merriweather"/>
          <w:sz w:val="22"/>
          <w:szCs w:val="22"/>
        </w:rPr>
        <w:t>5</w:t>
      </w:r>
      <w:r w:rsidRPr="00715320">
        <w:rPr>
          <w:rFonts w:ascii="Merriweather" w:eastAsia="Merriweather" w:hAnsi="Merriweather" w:cs="Merriweather"/>
          <w:color w:val="000000"/>
          <w:sz w:val="22"/>
          <w:szCs w:val="22"/>
        </w:rPr>
        <w:t>/2</w:t>
      </w:r>
      <w:r w:rsidRPr="00715320">
        <w:rPr>
          <w:rFonts w:ascii="Merriweather" w:eastAsia="Merriweather" w:hAnsi="Merriweather" w:cs="Merriweather"/>
          <w:sz w:val="22"/>
          <w:szCs w:val="22"/>
        </w:rPr>
        <w:t>6</w:t>
      </w:r>
      <w:r w:rsidRPr="00715320">
        <w:rPr>
          <w:rFonts w:ascii="Merriweather" w:eastAsia="Merriweather" w:hAnsi="Merriweather" w:cs="Merriweather"/>
          <w:color w:val="000000"/>
          <w:sz w:val="22"/>
          <w:szCs w:val="22"/>
        </w:rPr>
        <w:t xml:space="preserve"> il/i seguente/i insegnamento/i che il Collegio………………. ha proposto di attivare per l’</w:t>
      </w:r>
      <w:proofErr w:type="spellStart"/>
      <w:r w:rsidRPr="00715320">
        <w:rPr>
          <w:rFonts w:ascii="Merriweather" w:eastAsia="Merriweather" w:hAnsi="Merriweather" w:cs="Merriweather"/>
          <w:color w:val="000000"/>
          <w:sz w:val="22"/>
          <w:szCs w:val="22"/>
        </w:rPr>
        <w:t>a.a</w:t>
      </w:r>
      <w:proofErr w:type="spellEnd"/>
      <w:r w:rsidRPr="00715320">
        <w:rPr>
          <w:rFonts w:ascii="Merriweather" w:eastAsia="Merriweather" w:hAnsi="Merriweather" w:cs="Merriweather"/>
          <w:color w:val="000000"/>
          <w:sz w:val="22"/>
          <w:szCs w:val="22"/>
        </w:rPr>
        <w:t xml:space="preserve">. </w:t>
      </w:r>
      <w:r w:rsidRPr="00715320">
        <w:rPr>
          <w:rFonts w:ascii="Merriweather" w:eastAsia="Merriweather" w:hAnsi="Merriweather" w:cs="Merriweather"/>
          <w:sz w:val="22"/>
          <w:szCs w:val="22"/>
        </w:rPr>
        <w:t>2025/26</w:t>
      </w:r>
      <w:r w:rsidRPr="00715320">
        <w:rPr>
          <w:rFonts w:ascii="Merriweather" w:eastAsia="Merriweather" w:hAnsi="Merriweather" w:cs="Merriweather"/>
          <w:color w:val="000000"/>
          <w:sz w:val="22"/>
          <w:szCs w:val="22"/>
        </w:rPr>
        <w:t>, a condizione che venga approvato dal Senato Accademico:</w:t>
      </w:r>
    </w:p>
    <w:p w14:paraId="11DB3FEE"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tbl>
      <w:tblPr>
        <w:tblStyle w:val="a0"/>
        <w:tblW w:w="9812" w:type="dxa"/>
        <w:tblInd w:w="-5" w:type="dxa"/>
        <w:tblLayout w:type="fixed"/>
        <w:tblLook w:val="0000" w:firstRow="0" w:lastRow="0" w:firstColumn="0" w:lastColumn="0" w:noHBand="0" w:noVBand="0"/>
      </w:tblPr>
      <w:tblGrid>
        <w:gridCol w:w="895"/>
        <w:gridCol w:w="3642"/>
        <w:gridCol w:w="665"/>
        <w:gridCol w:w="504"/>
        <w:gridCol w:w="701"/>
        <w:gridCol w:w="1762"/>
        <w:gridCol w:w="1643"/>
      </w:tblGrid>
      <w:tr w:rsidR="00364515" w14:paraId="44DB312D" w14:textId="77777777">
        <w:trPr>
          <w:trHeight w:val="225"/>
        </w:trPr>
        <w:tc>
          <w:tcPr>
            <w:tcW w:w="895"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2330546C"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SSD</w:t>
            </w:r>
          </w:p>
        </w:tc>
        <w:tc>
          <w:tcPr>
            <w:tcW w:w="3642" w:type="dxa"/>
            <w:tcBorders>
              <w:top w:val="single" w:sz="4" w:space="0" w:color="000000"/>
              <w:left w:val="nil"/>
              <w:bottom w:val="single" w:sz="4" w:space="0" w:color="000000"/>
              <w:right w:val="single" w:sz="4" w:space="0" w:color="000000"/>
            </w:tcBorders>
            <w:shd w:val="clear" w:color="auto" w:fill="FBE4D5"/>
            <w:vAlign w:val="center"/>
          </w:tcPr>
          <w:p w14:paraId="1023673D"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Insegnamenti</w:t>
            </w:r>
          </w:p>
        </w:tc>
        <w:tc>
          <w:tcPr>
            <w:tcW w:w="665" w:type="dxa"/>
            <w:tcBorders>
              <w:top w:val="single" w:sz="4" w:space="0" w:color="000000"/>
              <w:left w:val="nil"/>
              <w:bottom w:val="single" w:sz="4" w:space="0" w:color="000000"/>
              <w:right w:val="single" w:sz="4" w:space="0" w:color="000000"/>
            </w:tcBorders>
            <w:shd w:val="clear" w:color="auto" w:fill="FBE4D5"/>
            <w:vAlign w:val="center"/>
          </w:tcPr>
          <w:p w14:paraId="393C44E2"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CFU</w:t>
            </w:r>
          </w:p>
        </w:tc>
        <w:tc>
          <w:tcPr>
            <w:tcW w:w="504" w:type="dxa"/>
            <w:tcBorders>
              <w:top w:val="single" w:sz="4" w:space="0" w:color="000000"/>
              <w:left w:val="nil"/>
              <w:bottom w:val="single" w:sz="4" w:space="0" w:color="000000"/>
              <w:right w:val="single" w:sz="4" w:space="0" w:color="000000"/>
            </w:tcBorders>
            <w:shd w:val="clear" w:color="auto" w:fill="FBE4D5"/>
            <w:vAlign w:val="center"/>
          </w:tcPr>
          <w:p w14:paraId="582B7501"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ore</w:t>
            </w:r>
          </w:p>
        </w:tc>
        <w:tc>
          <w:tcPr>
            <w:tcW w:w="701" w:type="dxa"/>
            <w:tcBorders>
              <w:top w:val="single" w:sz="4" w:space="0" w:color="000000"/>
              <w:left w:val="nil"/>
              <w:bottom w:val="single" w:sz="4" w:space="0" w:color="000000"/>
              <w:right w:val="single" w:sz="4" w:space="0" w:color="000000"/>
            </w:tcBorders>
            <w:shd w:val="clear" w:color="auto" w:fill="FBE4D5"/>
            <w:vAlign w:val="center"/>
          </w:tcPr>
          <w:p w14:paraId="16349E94"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Tipo corso</w:t>
            </w:r>
          </w:p>
        </w:tc>
        <w:tc>
          <w:tcPr>
            <w:tcW w:w="1762" w:type="dxa"/>
            <w:tcBorders>
              <w:top w:val="single" w:sz="4" w:space="0" w:color="000000"/>
              <w:left w:val="nil"/>
              <w:bottom w:val="single" w:sz="4" w:space="0" w:color="000000"/>
              <w:right w:val="single" w:sz="4" w:space="0" w:color="000000"/>
            </w:tcBorders>
            <w:shd w:val="clear" w:color="auto" w:fill="FBE4D5"/>
            <w:vAlign w:val="center"/>
          </w:tcPr>
          <w:p w14:paraId="7BB446DD"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Corso di studi</w:t>
            </w:r>
          </w:p>
        </w:tc>
        <w:tc>
          <w:tcPr>
            <w:tcW w:w="1643" w:type="dxa"/>
            <w:tcBorders>
              <w:top w:val="single" w:sz="4" w:space="0" w:color="000000"/>
              <w:left w:val="nil"/>
              <w:bottom w:val="single" w:sz="4" w:space="0" w:color="000000"/>
              <w:right w:val="single" w:sz="4" w:space="0" w:color="000000"/>
            </w:tcBorders>
            <w:shd w:val="clear" w:color="auto" w:fill="FBE4D5"/>
          </w:tcPr>
          <w:p w14:paraId="4E0F87D7"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Scheda insegnamento</w:t>
            </w:r>
          </w:p>
        </w:tc>
      </w:tr>
      <w:tr w:rsidR="00364515" w14:paraId="2C6365E8" w14:textId="77777777">
        <w:trPr>
          <w:trHeight w:val="225"/>
        </w:trPr>
        <w:tc>
          <w:tcPr>
            <w:tcW w:w="895" w:type="dxa"/>
            <w:tcBorders>
              <w:top w:val="single" w:sz="4" w:space="0" w:color="000000"/>
              <w:left w:val="single" w:sz="4" w:space="0" w:color="000000"/>
              <w:bottom w:val="single" w:sz="4" w:space="0" w:color="000000"/>
              <w:right w:val="single" w:sz="4" w:space="0" w:color="000000"/>
            </w:tcBorders>
          </w:tcPr>
          <w:p w14:paraId="27FA5EAB"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3642" w:type="dxa"/>
            <w:tcBorders>
              <w:top w:val="single" w:sz="4" w:space="0" w:color="000000"/>
              <w:left w:val="nil"/>
              <w:bottom w:val="single" w:sz="4" w:space="0" w:color="000000"/>
              <w:right w:val="single" w:sz="4" w:space="0" w:color="000000"/>
            </w:tcBorders>
          </w:tcPr>
          <w:p w14:paraId="4B0E9F5C"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665" w:type="dxa"/>
            <w:tcBorders>
              <w:top w:val="single" w:sz="4" w:space="0" w:color="000000"/>
              <w:left w:val="nil"/>
              <w:bottom w:val="single" w:sz="4" w:space="0" w:color="000000"/>
              <w:right w:val="single" w:sz="4" w:space="0" w:color="000000"/>
            </w:tcBorders>
          </w:tcPr>
          <w:p w14:paraId="0B047314"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504" w:type="dxa"/>
            <w:tcBorders>
              <w:top w:val="single" w:sz="4" w:space="0" w:color="000000"/>
              <w:left w:val="nil"/>
              <w:bottom w:val="single" w:sz="4" w:space="0" w:color="000000"/>
              <w:right w:val="single" w:sz="4" w:space="0" w:color="000000"/>
            </w:tcBorders>
          </w:tcPr>
          <w:p w14:paraId="44BF73E6"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701" w:type="dxa"/>
            <w:tcBorders>
              <w:top w:val="single" w:sz="4" w:space="0" w:color="000000"/>
              <w:left w:val="nil"/>
              <w:bottom w:val="single" w:sz="4" w:space="0" w:color="000000"/>
              <w:right w:val="single" w:sz="4" w:space="0" w:color="000000"/>
            </w:tcBorders>
          </w:tcPr>
          <w:p w14:paraId="7FCE09C7"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1762" w:type="dxa"/>
            <w:tcBorders>
              <w:top w:val="single" w:sz="4" w:space="0" w:color="000000"/>
              <w:left w:val="nil"/>
              <w:bottom w:val="single" w:sz="4" w:space="0" w:color="000000"/>
              <w:right w:val="single" w:sz="4" w:space="0" w:color="000000"/>
            </w:tcBorders>
          </w:tcPr>
          <w:p w14:paraId="1E5A2596"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1643" w:type="dxa"/>
            <w:tcBorders>
              <w:top w:val="single" w:sz="4" w:space="0" w:color="000000"/>
              <w:left w:val="nil"/>
              <w:bottom w:val="single" w:sz="4" w:space="0" w:color="000000"/>
              <w:right w:val="single" w:sz="4" w:space="0" w:color="000000"/>
            </w:tcBorders>
          </w:tcPr>
          <w:p w14:paraId="03609C93"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ALLEGATA</w:t>
            </w:r>
          </w:p>
        </w:tc>
      </w:tr>
    </w:tbl>
    <w:p w14:paraId="7C493917"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20200FF5" w14:textId="77777777"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Il Consiglio conferma la mutuazione, anche per il prossimo </w:t>
      </w:r>
      <w:proofErr w:type="spellStart"/>
      <w:r>
        <w:rPr>
          <w:rFonts w:ascii="Merriweather" w:eastAsia="Merriweather" w:hAnsi="Merriweather" w:cs="Merriweather"/>
          <w:color w:val="000000"/>
          <w:sz w:val="22"/>
          <w:szCs w:val="22"/>
        </w:rPr>
        <w:t>a.a</w:t>
      </w:r>
      <w:proofErr w:type="spellEnd"/>
      <w:r>
        <w:rPr>
          <w:rFonts w:ascii="Merriweather" w:eastAsia="Merriweather" w:hAnsi="Merriweather" w:cs="Merriweather"/>
          <w:color w:val="000000"/>
          <w:sz w:val="22"/>
          <w:szCs w:val="22"/>
        </w:rPr>
        <w:t>., di tutti gli altri insegnamenti offerti dai Collegi che erano già stato oggetto di approvazione negli anni scorsi.</w:t>
      </w:r>
    </w:p>
    <w:p w14:paraId="0910F35D"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6A54E397" w14:textId="77777777" w:rsidR="00364515" w:rsidRPr="00715320" w:rsidRDefault="00C43473">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nell’ambito del progetto </w:t>
      </w:r>
      <w:r>
        <w:rPr>
          <w:rFonts w:ascii="Merriweather" w:eastAsia="Merriweather" w:hAnsi="Merriweather" w:cs="Merriweather"/>
          <w:color w:val="222222"/>
          <w:sz w:val="22"/>
          <w:szCs w:val="22"/>
          <w:highlight w:val="white"/>
        </w:rPr>
        <w:t>"L'Università nei Collegi" (già</w:t>
      </w:r>
      <w:r>
        <w:rPr>
          <w:rFonts w:ascii="Merriweather" w:eastAsia="Merriweather" w:hAnsi="Merriweather" w:cs="Merriweather"/>
          <w:color w:val="000000"/>
          <w:sz w:val="22"/>
          <w:szCs w:val="22"/>
        </w:rPr>
        <w:t xml:space="preserve"> Collegiale Non Reside</w:t>
      </w:r>
      <w:r w:rsidRPr="00715320">
        <w:rPr>
          <w:rFonts w:ascii="Merriweather" w:eastAsia="Merriweather" w:hAnsi="Merriweather" w:cs="Merriweather"/>
          <w:color w:val="000000"/>
          <w:sz w:val="22"/>
          <w:szCs w:val="22"/>
        </w:rPr>
        <w:t xml:space="preserve">nte), di inserire nell’offerta didattica </w:t>
      </w:r>
      <w:proofErr w:type="spellStart"/>
      <w:r w:rsidRPr="00715320">
        <w:rPr>
          <w:rFonts w:ascii="Merriweather" w:eastAsia="Merriweather" w:hAnsi="Merriweather" w:cs="Merriweather"/>
          <w:color w:val="000000"/>
          <w:sz w:val="22"/>
          <w:szCs w:val="22"/>
        </w:rPr>
        <w:t>a.a</w:t>
      </w:r>
      <w:proofErr w:type="spellEnd"/>
      <w:r w:rsidRPr="00715320">
        <w:rPr>
          <w:rFonts w:ascii="Merriweather" w:eastAsia="Merriweather" w:hAnsi="Merriweather" w:cs="Merriweather"/>
          <w:color w:val="000000"/>
          <w:sz w:val="22"/>
          <w:szCs w:val="22"/>
        </w:rPr>
        <w:t xml:space="preserve">. </w:t>
      </w:r>
      <w:r w:rsidRPr="00715320">
        <w:rPr>
          <w:rFonts w:ascii="Merriweather" w:eastAsia="Merriweather" w:hAnsi="Merriweather" w:cs="Merriweather"/>
          <w:sz w:val="22"/>
          <w:szCs w:val="22"/>
        </w:rPr>
        <w:t>2025/26</w:t>
      </w:r>
      <w:r w:rsidRPr="00715320">
        <w:rPr>
          <w:rFonts w:ascii="Merriweather" w:eastAsia="Merriweather" w:hAnsi="Merriweather" w:cs="Merriweather"/>
          <w:color w:val="000000"/>
          <w:sz w:val="22"/>
          <w:szCs w:val="22"/>
        </w:rPr>
        <w:t xml:space="preserve"> il/i seguente/i insegnamento/i, concordato/i con il Collegio……………</w:t>
      </w:r>
      <w:proofErr w:type="gramStart"/>
      <w:r w:rsidRPr="00715320">
        <w:rPr>
          <w:rFonts w:ascii="Merriweather" w:eastAsia="Merriweather" w:hAnsi="Merriweather" w:cs="Merriweather"/>
          <w:color w:val="000000"/>
          <w:sz w:val="22"/>
          <w:szCs w:val="22"/>
        </w:rPr>
        <w:t>…….</w:t>
      </w:r>
      <w:proofErr w:type="gramEnd"/>
      <w:r w:rsidRPr="00715320">
        <w:rPr>
          <w:rFonts w:ascii="Merriweather" w:eastAsia="Merriweather" w:hAnsi="Merriweather" w:cs="Merriweather"/>
          <w:color w:val="000000"/>
          <w:sz w:val="22"/>
          <w:szCs w:val="22"/>
        </w:rPr>
        <w:t>. per l’</w:t>
      </w:r>
      <w:proofErr w:type="spellStart"/>
      <w:r w:rsidRPr="00715320">
        <w:rPr>
          <w:rFonts w:ascii="Merriweather" w:eastAsia="Merriweather" w:hAnsi="Merriweather" w:cs="Merriweather"/>
          <w:color w:val="000000"/>
          <w:sz w:val="22"/>
          <w:szCs w:val="22"/>
        </w:rPr>
        <w:t>a.a</w:t>
      </w:r>
      <w:proofErr w:type="spellEnd"/>
      <w:r w:rsidRPr="00715320">
        <w:rPr>
          <w:rFonts w:ascii="Merriweather" w:eastAsia="Merriweather" w:hAnsi="Merriweather" w:cs="Merriweather"/>
          <w:color w:val="000000"/>
          <w:sz w:val="22"/>
          <w:szCs w:val="22"/>
        </w:rPr>
        <w:t>.</w:t>
      </w:r>
      <w:r w:rsidRPr="00715320">
        <w:rPr>
          <w:rFonts w:ascii="Merriweather" w:eastAsia="Merriweather" w:hAnsi="Merriweather" w:cs="Merriweather"/>
          <w:sz w:val="22"/>
          <w:szCs w:val="22"/>
        </w:rPr>
        <w:t xml:space="preserve"> 2025/26</w:t>
      </w:r>
      <w:r w:rsidRPr="00715320">
        <w:rPr>
          <w:rFonts w:ascii="Merriweather" w:eastAsia="Merriweather" w:hAnsi="Merriweather" w:cs="Merriweather"/>
          <w:color w:val="000000"/>
          <w:sz w:val="22"/>
          <w:szCs w:val="22"/>
        </w:rPr>
        <w:t>, a condizione che venga approvato dal Senato Accademico:</w:t>
      </w:r>
    </w:p>
    <w:tbl>
      <w:tblPr>
        <w:tblStyle w:val="a1"/>
        <w:tblW w:w="102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
        <w:gridCol w:w="2879"/>
        <w:gridCol w:w="618"/>
        <w:gridCol w:w="474"/>
        <w:gridCol w:w="662"/>
        <w:gridCol w:w="1394"/>
        <w:gridCol w:w="1913"/>
        <w:gridCol w:w="1579"/>
      </w:tblGrid>
      <w:tr w:rsidR="00364515" w14:paraId="3EAFB948" w14:textId="77777777">
        <w:trPr>
          <w:trHeight w:val="225"/>
        </w:trPr>
        <w:tc>
          <w:tcPr>
            <w:tcW w:w="760" w:type="dxa"/>
            <w:shd w:val="clear" w:color="auto" w:fill="FBE4D5"/>
            <w:vAlign w:val="center"/>
          </w:tcPr>
          <w:p w14:paraId="55AC0985"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SSD</w:t>
            </w:r>
          </w:p>
        </w:tc>
        <w:tc>
          <w:tcPr>
            <w:tcW w:w="2879" w:type="dxa"/>
            <w:shd w:val="clear" w:color="auto" w:fill="FBE4D5"/>
            <w:vAlign w:val="center"/>
          </w:tcPr>
          <w:p w14:paraId="43F62236"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Insegnamenti</w:t>
            </w:r>
          </w:p>
        </w:tc>
        <w:tc>
          <w:tcPr>
            <w:tcW w:w="618" w:type="dxa"/>
            <w:shd w:val="clear" w:color="auto" w:fill="FBE4D5"/>
            <w:vAlign w:val="center"/>
          </w:tcPr>
          <w:p w14:paraId="548B44DD"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CFU</w:t>
            </w:r>
          </w:p>
        </w:tc>
        <w:tc>
          <w:tcPr>
            <w:tcW w:w="474" w:type="dxa"/>
            <w:shd w:val="clear" w:color="auto" w:fill="FBE4D5"/>
            <w:vAlign w:val="center"/>
          </w:tcPr>
          <w:p w14:paraId="7DDDA48E"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ore</w:t>
            </w:r>
          </w:p>
        </w:tc>
        <w:tc>
          <w:tcPr>
            <w:tcW w:w="662" w:type="dxa"/>
            <w:shd w:val="clear" w:color="auto" w:fill="FBE4D5"/>
            <w:vAlign w:val="center"/>
          </w:tcPr>
          <w:p w14:paraId="3AFEC65C"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Tipo corso</w:t>
            </w:r>
          </w:p>
        </w:tc>
        <w:tc>
          <w:tcPr>
            <w:tcW w:w="1394" w:type="dxa"/>
            <w:shd w:val="clear" w:color="auto" w:fill="FBE4D5"/>
            <w:vAlign w:val="center"/>
          </w:tcPr>
          <w:p w14:paraId="5B0C8B1E"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Corso di studi</w:t>
            </w:r>
          </w:p>
        </w:tc>
        <w:tc>
          <w:tcPr>
            <w:tcW w:w="1913" w:type="dxa"/>
            <w:shd w:val="clear" w:color="auto" w:fill="FBE4D5"/>
          </w:tcPr>
          <w:p w14:paraId="0B41D39F"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Scheda insegnamento</w:t>
            </w:r>
          </w:p>
        </w:tc>
        <w:tc>
          <w:tcPr>
            <w:tcW w:w="1579" w:type="dxa"/>
            <w:shd w:val="clear" w:color="auto" w:fill="FBE4D5"/>
          </w:tcPr>
          <w:p w14:paraId="77602671"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Curriculum</w:t>
            </w:r>
          </w:p>
        </w:tc>
      </w:tr>
      <w:tr w:rsidR="00364515" w14:paraId="309F8F08" w14:textId="77777777">
        <w:trPr>
          <w:trHeight w:val="225"/>
        </w:trPr>
        <w:tc>
          <w:tcPr>
            <w:tcW w:w="760" w:type="dxa"/>
          </w:tcPr>
          <w:p w14:paraId="7663DF49"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2879" w:type="dxa"/>
          </w:tcPr>
          <w:p w14:paraId="7079F571"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618" w:type="dxa"/>
          </w:tcPr>
          <w:p w14:paraId="11C9EF0F"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474" w:type="dxa"/>
          </w:tcPr>
          <w:p w14:paraId="0AE4C16F"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662" w:type="dxa"/>
          </w:tcPr>
          <w:p w14:paraId="04DD6E88"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1394" w:type="dxa"/>
          </w:tcPr>
          <w:p w14:paraId="3DE61B84"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FF0000"/>
              </w:rPr>
            </w:pPr>
          </w:p>
        </w:tc>
        <w:tc>
          <w:tcPr>
            <w:tcW w:w="1913" w:type="dxa"/>
          </w:tcPr>
          <w:p w14:paraId="3FBA7510"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ALLEGATA</w:t>
            </w:r>
          </w:p>
        </w:tc>
        <w:tc>
          <w:tcPr>
            <w:tcW w:w="1579" w:type="dxa"/>
          </w:tcPr>
          <w:p w14:paraId="6F29C60B"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ALLEGATO</w:t>
            </w:r>
          </w:p>
        </w:tc>
      </w:tr>
    </w:tbl>
    <w:p w14:paraId="743EE345"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FF0000"/>
          <w:sz w:val="22"/>
          <w:szCs w:val="22"/>
        </w:rPr>
      </w:pPr>
    </w:p>
    <w:p w14:paraId="2BA1C534" w14:textId="66BDAFC3"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           e di inserire nell’offerta didattica </w:t>
      </w:r>
      <w:proofErr w:type="spellStart"/>
      <w:r>
        <w:rPr>
          <w:rFonts w:ascii="Merriweather" w:eastAsia="Merriweather" w:hAnsi="Merriweather" w:cs="Merriweather"/>
          <w:color w:val="000000"/>
          <w:sz w:val="22"/>
          <w:szCs w:val="22"/>
        </w:rPr>
        <w:t>a.a</w:t>
      </w:r>
      <w:proofErr w:type="spellEnd"/>
      <w:r>
        <w:rPr>
          <w:rFonts w:ascii="Merriweather" w:eastAsia="Merriweather" w:hAnsi="Merriweather" w:cs="Merriweather"/>
          <w:color w:val="000000"/>
          <w:sz w:val="22"/>
          <w:szCs w:val="22"/>
        </w:rPr>
        <w:t xml:space="preserve">. </w:t>
      </w:r>
      <w:r w:rsidRPr="00715320">
        <w:rPr>
          <w:rFonts w:ascii="Merriweather" w:eastAsia="Merriweather" w:hAnsi="Merriweather" w:cs="Merriweather"/>
          <w:sz w:val="22"/>
          <w:szCs w:val="22"/>
        </w:rPr>
        <w:t>2025/26</w:t>
      </w:r>
      <w:r>
        <w:rPr>
          <w:rFonts w:ascii="Merriweather" w:eastAsia="Merriweather" w:hAnsi="Merriweather" w:cs="Merriweather"/>
          <w:color w:val="000000"/>
          <w:sz w:val="22"/>
          <w:szCs w:val="22"/>
        </w:rPr>
        <w:t xml:space="preserve"> il/i seguente/i insegnamento/i, concordato/i con il Collegio………</w:t>
      </w:r>
      <w:proofErr w:type="gramStart"/>
      <w:r>
        <w:rPr>
          <w:rFonts w:ascii="Merriweather" w:eastAsia="Merriweather" w:hAnsi="Merriweather" w:cs="Merriweather"/>
          <w:color w:val="000000"/>
          <w:sz w:val="22"/>
          <w:szCs w:val="22"/>
        </w:rPr>
        <w:t>…….</w:t>
      </w:r>
      <w:proofErr w:type="gramEnd"/>
      <w:r>
        <w:rPr>
          <w:rFonts w:ascii="Merriweather" w:eastAsia="Merriweather" w:hAnsi="Merriweather" w:cs="Merriweather"/>
          <w:color w:val="000000"/>
          <w:sz w:val="22"/>
          <w:szCs w:val="22"/>
        </w:rPr>
        <w:t xml:space="preserve">, già accreditato/i negli </w:t>
      </w:r>
      <w:proofErr w:type="spellStart"/>
      <w:r>
        <w:rPr>
          <w:rFonts w:ascii="Merriweather" w:eastAsia="Merriweather" w:hAnsi="Merriweather" w:cs="Merriweather"/>
          <w:color w:val="000000"/>
          <w:sz w:val="22"/>
          <w:szCs w:val="22"/>
        </w:rPr>
        <w:t>a.a</w:t>
      </w:r>
      <w:proofErr w:type="spellEnd"/>
      <w:r>
        <w:rPr>
          <w:rFonts w:ascii="Merriweather" w:eastAsia="Merriweather" w:hAnsi="Merriweather" w:cs="Merriweather"/>
          <w:color w:val="000000"/>
          <w:sz w:val="22"/>
          <w:szCs w:val="22"/>
        </w:rPr>
        <w:t>. precedenti:</w:t>
      </w:r>
    </w:p>
    <w:p w14:paraId="78172E89"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tbl>
      <w:tblPr>
        <w:tblStyle w:val="a2"/>
        <w:tblW w:w="102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60"/>
        <w:gridCol w:w="936"/>
        <w:gridCol w:w="718"/>
        <w:gridCol w:w="1003"/>
        <w:gridCol w:w="2111"/>
      </w:tblGrid>
      <w:tr w:rsidR="00364515" w14:paraId="18D7F805" w14:textId="77777777">
        <w:trPr>
          <w:trHeight w:val="225"/>
        </w:trPr>
        <w:tc>
          <w:tcPr>
            <w:tcW w:w="1151" w:type="dxa"/>
            <w:shd w:val="clear" w:color="auto" w:fill="FBE4D5"/>
            <w:vAlign w:val="center"/>
          </w:tcPr>
          <w:p w14:paraId="2C612506"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SSD</w:t>
            </w:r>
          </w:p>
        </w:tc>
        <w:tc>
          <w:tcPr>
            <w:tcW w:w="4360" w:type="dxa"/>
            <w:shd w:val="clear" w:color="auto" w:fill="FBE4D5"/>
            <w:vAlign w:val="center"/>
          </w:tcPr>
          <w:p w14:paraId="25D61659"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Insegnamenti</w:t>
            </w:r>
          </w:p>
        </w:tc>
        <w:tc>
          <w:tcPr>
            <w:tcW w:w="936" w:type="dxa"/>
            <w:shd w:val="clear" w:color="auto" w:fill="FBE4D5"/>
            <w:vAlign w:val="center"/>
          </w:tcPr>
          <w:p w14:paraId="21240C88"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CFU</w:t>
            </w:r>
          </w:p>
        </w:tc>
        <w:tc>
          <w:tcPr>
            <w:tcW w:w="718" w:type="dxa"/>
            <w:shd w:val="clear" w:color="auto" w:fill="FBE4D5"/>
            <w:vAlign w:val="center"/>
          </w:tcPr>
          <w:p w14:paraId="7F0179B8"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ore</w:t>
            </w:r>
          </w:p>
        </w:tc>
        <w:tc>
          <w:tcPr>
            <w:tcW w:w="1003" w:type="dxa"/>
            <w:shd w:val="clear" w:color="auto" w:fill="FBE4D5"/>
            <w:vAlign w:val="center"/>
          </w:tcPr>
          <w:p w14:paraId="76A79083"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Tipo corso</w:t>
            </w:r>
          </w:p>
        </w:tc>
        <w:tc>
          <w:tcPr>
            <w:tcW w:w="2111" w:type="dxa"/>
            <w:shd w:val="clear" w:color="auto" w:fill="FBE4D5"/>
            <w:vAlign w:val="center"/>
          </w:tcPr>
          <w:p w14:paraId="155FD76C"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Corso di studi</w:t>
            </w:r>
          </w:p>
        </w:tc>
      </w:tr>
      <w:tr w:rsidR="00364515" w14:paraId="435190EC" w14:textId="77777777">
        <w:trPr>
          <w:trHeight w:val="225"/>
        </w:trPr>
        <w:tc>
          <w:tcPr>
            <w:tcW w:w="1151" w:type="dxa"/>
          </w:tcPr>
          <w:p w14:paraId="30528A9E"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4360" w:type="dxa"/>
          </w:tcPr>
          <w:p w14:paraId="699CAF14"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936" w:type="dxa"/>
          </w:tcPr>
          <w:p w14:paraId="3AF590BF"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718" w:type="dxa"/>
          </w:tcPr>
          <w:p w14:paraId="79BEBA3D"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1003" w:type="dxa"/>
          </w:tcPr>
          <w:p w14:paraId="24FBA19C"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2111" w:type="dxa"/>
          </w:tcPr>
          <w:p w14:paraId="6473A36E"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FF0000"/>
              </w:rPr>
            </w:pPr>
          </w:p>
        </w:tc>
      </w:tr>
    </w:tbl>
    <w:p w14:paraId="2B317F08"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24E332D2" w14:textId="77777777" w:rsidR="00364515" w:rsidRDefault="00C43473">
      <w:pPr>
        <w:numPr>
          <w:ilvl w:val="0"/>
          <w:numId w:val="1"/>
        </w:num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la programmazione delle </w:t>
      </w:r>
      <w:r>
        <w:rPr>
          <w:rFonts w:ascii="Merriweather" w:eastAsia="Merriweather" w:hAnsi="Merriweather" w:cs="Merriweather"/>
          <w:b/>
          <w:color w:val="000000"/>
          <w:sz w:val="22"/>
          <w:szCs w:val="22"/>
          <w:u w:val="single"/>
        </w:rPr>
        <w:t>attività didattiche integrative</w:t>
      </w:r>
      <w:r>
        <w:rPr>
          <w:rFonts w:ascii="Merriweather" w:eastAsia="Merriweather" w:hAnsi="Merriweather" w:cs="Merriweather"/>
          <w:color w:val="000000"/>
          <w:sz w:val="22"/>
          <w:szCs w:val="22"/>
        </w:rPr>
        <w:t xml:space="preserve"> come segue:</w:t>
      </w:r>
    </w:p>
    <w:p w14:paraId="3B215EC2" w14:textId="160CABFA"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strike/>
          <w:color w:val="000000"/>
          <w:sz w:val="22"/>
          <w:szCs w:val="22"/>
        </w:rPr>
      </w:pPr>
      <w:r>
        <w:rPr>
          <w:rFonts w:ascii="Merriweather" w:eastAsia="Merriweather" w:hAnsi="Merriweather" w:cs="Merriweather"/>
          <w:i/>
          <w:color w:val="0000FF"/>
          <w:sz w:val="22"/>
          <w:szCs w:val="22"/>
        </w:rPr>
        <w:t xml:space="preserve">(Si precisa che è possibile svolgere anche attività didattica integrativa in modalità e-learning. </w:t>
      </w:r>
      <w:r>
        <w:rPr>
          <w:rFonts w:ascii="Merriweather" w:eastAsia="Merriweather" w:hAnsi="Merriweather" w:cs="Merriweather"/>
          <w:i/>
          <w:color w:val="0000FF"/>
          <w:sz w:val="22"/>
          <w:szCs w:val="22"/>
          <w:highlight w:val="yellow"/>
        </w:rPr>
        <w:t>Tali attività, non erogando CFU, non rientrano nel computo delle quote di attività formativa erogabili online nell’ambito dei corsi di studio offerti con modalità convenzionale, mista o prevalentemente a distanz</w:t>
      </w:r>
      <w:r w:rsidRPr="00715320">
        <w:rPr>
          <w:rFonts w:ascii="Merriweather" w:eastAsia="Merriweather" w:hAnsi="Merriweather" w:cs="Merriweather"/>
          <w:i/>
          <w:color w:val="0000FF"/>
          <w:sz w:val="22"/>
          <w:szCs w:val="22"/>
          <w:highlight w:val="yellow"/>
        </w:rPr>
        <w:t>a)</w:t>
      </w:r>
      <w:r>
        <w:rPr>
          <w:rFonts w:ascii="Merriweather" w:eastAsia="Merriweather" w:hAnsi="Merriweather" w:cs="Merriweather"/>
          <w:i/>
          <w:color w:val="0000FF"/>
          <w:sz w:val="22"/>
          <w:szCs w:val="22"/>
        </w:rPr>
        <w:t xml:space="preserve"> </w:t>
      </w:r>
    </w:p>
    <w:p w14:paraId="0A3D025C"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17953840" w14:textId="77777777" w:rsidR="00715320"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70C0"/>
          <w:sz w:val="22"/>
          <w:szCs w:val="22"/>
        </w:rPr>
      </w:pPr>
      <w:r>
        <w:rPr>
          <w:rFonts w:ascii="Merriweather" w:eastAsia="Merriweather" w:hAnsi="Merriweather" w:cs="Merriweather"/>
          <w:b/>
          <w:color w:val="000000"/>
          <w:sz w:val="22"/>
          <w:szCs w:val="22"/>
        </w:rPr>
        <w:t xml:space="preserve">13.a) </w:t>
      </w:r>
      <w:r>
        <w:rPr>
          <w:rFonts w:ascii="Merriweather" w:eastAsia="Merriweather" w:hAnsi="Merriweather" w:cs="Merriweather"/>
          <w:color w:val="000000"/>
          <w:sz w:val="22"/>
          <w:szCs w:val="22"/>
        </w:rPr>
        <w:t xml:space="preserve">di </w:t>
      </w:r>
      <w:r>
        <w:rPr>
          <w:rFonts w:ascii="Merriweather" w:eastAsia="Merriweather" w:hAnsi="Merriweather" w:cs="Merriweather"/>
          <w:b/>
          <w:color w:val="000000"/>
          <w:sz w:val="22"/>
          <w:szCs w:val="22"/>
        </w:rPr>
        <w:t>rinnovare</w:t>
      </w:r>
      <w:r>
        <w:rPr>
          <w:rFonts w:ascii="Merriweather" w:eastAsia="Merriweather" w:hAnsi="Merriweather" w:cs="Merriweather"/>
          <w:color w:val="000000"/>
          <w:sz w:val="22"/>
          <w:szCs w:val="22"/>
        </w:rPr>
        <w:t xml:space="preserve">, acquisito il consenso degli interessati, per il prossimo </w:t>
      </w:r>
      <w:proofErr w:type="spellStart"/>
      <w:r>
        <w:rPr>
          <w:rFonts w:ascii="Merriweather" w:eastAsia="Merriweather" w:hAnsi="Merriweather" w:cs="Merriweather"/>
          <w:color w:val="000000"/>
          <w:sz w:val="22"/>
          <w:szCs w:val="22"/>
        </w:rPr>
        <w:t>a.a</w:t>
      </w:r>
      <w:proofErr w:type="spellEnd"/>
      <w:r w:rsidRPr="00715320">
        <w:rPr>
          <w:rFonts w:ascii="Merriweather" w:eastAsia="Merriweather" w:hAnsi="Merriweather" w:cs="Merriweather"/>
          <w:color w:val="000000"/>
          <w:sz w:val="22"/>
          <w:szCs w:val="22"/>
        </w:rPr>
        <w:t>. 202</w:t>
      </w:r>
      <w:r w:rsidRPr="00715320">
        <w:rPr>
          <w:rFonts w:ascii="Merriweather" w:eastAsia="Merriweather" w:hAnsi="Merriweather" w:cs="Merriweather"/>
          <w:sz w:val="22"/>
          <w:szCs w:val="22"/>
        </w:rPr>
        <w:t>5</w:t>
      </w:r>
      <w:r w:rsidRPr="00715320">
        <w:rPr>
          <w:rFonts w:ascii="Merriweather" w:eastAsia="Merriweather" w:hAnsi="Merriweather" w:cs="Merriweather"/>
          <w:color w:val="000000"/>
          <w:sz w:val="22"/>
          <w:szCs w:val="22"/>
        </w:rPr>
        <w:t>/2</w:t>
      </w:r>
      <w:r w:rsidRPr="00715320">
        <w:rPr>
          <w:rFonts w:ascii="Merriweather" w:eastAsia="Merriweather" w:hAnsi="Merriweather" w:cs="Merriweather"/>
          <w:sz w:val="22"/>
          <w:szCs w:val="22"/>
        </w:rPr>
        <w:t>6</w:t>
      </w:r>
      <w:r w:rsidRPr="00715320">
        <w:rPr>
          <w:rFonts w:ascii="Merriweather" w:eastAsia="Merriweather" w:hAnsi="Merriweather" w:cs="Merriweather"/>
          <w:color w:val="000000"/>
          <w:sz w:val="22"/>
          <w:szCs w:val="22"/>
        </w:rPr>
        <w:t>, i</w:t>
      </w:r>
      <w:r>
        <w:rPr>
          <w:rFonts w:ascii="Merriweather" w:eastAsia="Merriweather" w:hAnsi="Merriweather" w:cs="Merriweather"/>
          <w:color w:val="000000"/>
          <w:sz w:val="22"/>
          <w:szCs w:val="22"/>
        </w:rPr>
        <w:t xml:space="preserve"> contratti e gli affidamenti esterni relativi agli incarichi di didattica integrativa già conferiti nell’</w:t>
      </w:r>
      <w:proofErr w:type="spellStart"/>
      <w:r>
        <w:rPr>
          <w:rFonts w:ascii="Merriweather" w:eastAsia="Merriweather" w:hAnsi="Merriweather" w:cs="Merriweather"/>
          <w:color w:val="000000"/>
          <w:sz w:val="22"/>
          <w:szCs w:val="22"/>
        </w:rPr>
        <w:t>a.a</w:t>
      </w:r>
      <w:proofErr w:type="spellEnd"/>
      <w:r>
        <w:rPr>
          <w:rFonts w:ascii="Merriweather" w:eastAsia="Merriweather" w:hAnsi="Merriweather" w:cs="Merriweather"/>
          <w:color w:val="000000"/>
          <w:sz w:val="22"/>
          <w:szCs w:val="22"/>
        </w:rPr>
        <w:t xml:space="preserve">. in corso, come da prospetto allegato (cfr. </w:t>
      </w:r>
      <w:r>
        <w:rPr>
          <w:rFonts w:ascii="Merriweather" w:eastAsia="Merriweather" w:hAnsi="Merriweather" w:cs="Merriweather"/>
          <w:b/>
          <w:color w:val="000000"/>
          <w:sz w:val="22"/>
          <w:szCs w:val="22"/>
        </w:rPr>
        <w:t>Allegato n. …..</w:t>
      </w:r>
      <w:r>
        <w:rPr>
          <w:rFonts w:ascii="Merriweather" w:eastAsia="Merriweather" w:hAnsi="Merriweather" w:cs="Merriweather"/>
          <w:color w:val="000000"/>
          <w:sz w:val="22"/>
          <w:szCs w:val="22"/>
        </w:rPr>
        <w:t>.).</w:t>
      </w:r>
      <w:r>
        <w:rPr>
          <w:rFonts w:ascii="Merriweather" w:eastAsia="Merriweather" w:hAnsi="Merriweather" w:cs="Merriweather"/>
          <w:color w:val="0070C0"/>
          <w:sz w:val="22"/>
          <w:szCs w:val="22"/>
        </w:rPr>
        <w:t xml:space="preserve"> </w:t>
      </w:r>
    </w:p>
    <w:p w14:paraId="61903AA4" w14:textId="5C933CED"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FF"/>
          <w:sz w:val="22"/>
          <w:szCs w:val="22"/>
        </w:rPr>
      </w:pPr>
      <w:r w:rsidRPr="00715320">
        <w:rPr>
          <w:rFonts w:ascii="Merriweather" w:eastAsia="Merriweather" w:hAnsi="Merriweather" w:cs="Merriweather"/>
          <w:i/>
          <w:color w:val="0000FF"/>
          <w:sz w:val="22"/>
          <w:szCs w:val="22"/>
        </w:rPr>
        <w:t>(</w:t>
      </w:r>
      <w:r>
        <w:rPr>
          <w:rFonts w:ascii="Merriweather" w:eastAsia="Merriweather" w:hAnsi="Merriweather" w:cs="Merriweather"/>
          <w:i/>
          <w:color w:val="0000FF"/>
          <w:sz w:val="22"/>
          <w:szCs w:val="22"/>
        </w:rPr>
        <w:t>in base all’art. 23 della Legge 240/2010, i contratti e gli affidamenti esterni, anche nell’ambito delle convenzioni, possono essere rinnovati per 4 anni, per un periodo massimo complessivo di 5 anni.</w:t>
      </w:r>
    </w:p>
    <w:p w14:paraId="7526A0C2" w14:textId="77777777"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FF"/>
          <w:sz w:val="22"/>
          <w:szCs w:val="22"/>
        </w:rPr>
      </w:pPr>
      <w:r>
        <w:rPr>
          <w:rFonts w:ascii="Merriweather" w:eastAsia="Merriweather" w:hAnsi="Merriweather" w:cs="Merriweather"/>
          <w:i/>
          <w:color w:val="0000FF"/>
          <w:sz w:val="22"/>
          <w:szCs w:val="22"/>
        </w:rPr>
        <w:t>Nel caso in cui, per esigenze diverse, si rendessero necessarie modifiche alla denominazione dell’insegnamento, alle ore, ai CFU, all’importo del compenso, non è sufficiente l’acquisizione del semplice consenso al rinnovo come indicato al punto precedente, ma è necessario che il Dipartimento deliberi le modifiche confermando altresì che esse non modificano l’oggetto e i contenuti didattici del contratto. Il docente dovrà a sua volta dichiarare per iscritto di accettare le modifiche.</w:t>
      </w:r>
    </w:p>
    <w:p w14:paraId="65F223FE" w14:textId="77777777"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FF"/>
          <w:sz w:val="22"/>
          <w:szCs w:val="22"/>
        </w:rPr>
      </w:pPr>
      <w:r>
        <w:rPr>
          <w:rFonts w:ascii="Merriweather" w:eastAsia="Merriweather" w:hAnsi="Merriweather" w:cs="Merriweather"/>
          <w:i/>
          <w:color w:val="0000FF"/>
          <w:sz w:val="22"/>
          <w:szCs w:val="22"/>
        </w:rPr>
        <w:t>In tutti i casi in cui si renda necessaria una modifica del SSD dell’insegnamento non si può procedere al rinnovo, ma occorre seguire le procedure ordinarie. Nel caso in cui l’affidamento esterno/contratto sia finanziato con i fondi del progetto ‘Dipartimenti di eccellenza’, occorre indicarlo);</w:t>
      </w:r>
    </w:p>
    <w:p w14:paraId="155BA84F" w14:textId="77777777" w:rsidR="00364515" w:rsidRDefault="00C43473">
      <w:pPr>
        <w:pBdr>
          <w:top w:val="nil"/>
          <w:left w:val="nil"/>
          <w:bottom w:val="nil"/>
          <w:right w:val="nil"/>
          <w:between w:val="nil"/>
        </w:pBdr>
        <w:spacing w:before="120" w:line="240" w:lineRule="auto"/>
        <w:ind w:left="0" w:hanging="2"/>
        <w:jc w:val="both"/>
        <w:rPr>
          <w:rFonts w:ascii="Merriweather" w:eastAsia="Merriweather" w:hAnsi="Merriweather" w:cs="Merriweather"/>
          <w:color w:val="0000FF"/>
          <w:sz w:val="22"/>
          <w:szCs w:val="22"/>
        </w:rPr>
      </w:pPr>
      <w:r>
        <w:rPr>
          <w:rFonts w:ascii="Merriweather" w:eastAsia="Merriweather" w:hAnsi="Merriweather" w:cs="Merriweather"/>
          <w:b/>
          <w:color w:val="000000"/>
          <w:sz w:val="22"/>
          <w:szCs w:val="22"/>
        </w:rPr>
        <w:t xml:space="preserve">13.b) </w:t>
      </w:r>
      <w:r>
        <w:rPr>
          <w:rFonts w:ascii="Merriweather" w:eastAsia="Merriweather" w:hAnsi="Merriweather" w:cs="Merriweather"/>
          <w:color w:val="000000"/>
          <w:sz w:val="22"/>
          <w:szCs w:val="22"/>
        </w:rPr>
        <w:t xml:space="preserve">il Consiglio delibera di </w:t>
      </w:r>
      <w:r>
        <w:rPr>
          <w:rFonts w:ascii="Merriweather" w:eastAsia="Merriweather" w:hAnsi="Merriweather" w:cs="Merriweather"/>
          <w:b/>
          <w:color w:val="000000"/>
          <w:sz w:val="22"/>
          <w:szCs w:val="22"/>
        </w:rPr>
        <w:t>bandire</w:t>
      </w:r>
      <w:r>
        <w:rPr>
          <w:rFonts w:ascii="Merriweather" w:eastAsia="Merriweather" w:hAnsi="Merriweather" w:cs="Merriweather"/>
          <w:color w:val="000000"/>
          <w:sz w:val="22"/>
          <w:szCs w:val="22"/>
        </w:rPr>
        <w:t>, per affidamento esterno e in subordine per contratto, gli incarichi di didattica integrativa a titolo oneroso riportati nell’</w:t>
      </w:r>
      <w:r>
        <w:rPr>
          <w:rFonts w:ascii="Merriweather" w:eastAsia="Merriweather" w:hAnsi="Merriweather" w:cs="Merriweather"/>
          <w:b/>
          <w:color w:val="000000"/>
          <w:sz w:val="22"/>
          <w:szCs w:val="22"/>
        </w:rPr>
        <w:t>Allegato n. ……..</w:t>
      </w:r>
      <w:r>
        <w:rPr>
          <w:rFonts w:ascii="Merriweather" w:eastAsia="Merriweather" w:hAnsi="Merriweather" w:cs="Merriweather"/>
          <w:color w:val="000000"/>
          <w:sz w:val="22"/>
          <w:szCs w:val="22"/>
        </w:rPr>
        <w:t>. Per gli affidamenti esterni e i contratti viene stabilito un compenso orario di € ……</w:t>
      </w:r>
      <w:proofErr w:type="gramStart"/>
      <w:r>
        <w:rPr>
          <w:rFonts w:ascii="Merriweather" w:eastAsia="Merriweather" w:hAnsi="Merriweather" w:cs="Merriweather"/>
          <w:color w:val="000000"/>
          <w:sz w:val="22"/>
          <w:szCs w:val="22"/>
        </w:rPr>
        <w:t>…….</w:t>
      </w:r>
      <w:proofErr w:type="gramEnd"/>
      <w:r>
        <w:rPr>
          <w:rFonts w:ascii="Merriweather" w:eastAsia="Merriweather" w:hAnsi="Merriweather" w:cs="Merriweather"/>
          <w:color w:val="000000"/>
          <w:sz w:val="22"/>
          <w:szCs w:val="22"/>
        </w:rPr>
        <w:t xml:space="preserve">. </w:t>
      </w:r>
      <w:r>
        <w:rPr>
          <w:rFonts w:ascii="Merriweather" w:eastAsia="Merriweather" w:hAnsi="Merriweather" w:cs="Merriweather"/>
          <w:i/>
          <w:color w:val="0000FF"/>
          <w:sz w:val="22"/>
          <w:szCs w:val="22"/>
        </w:rPr>
        <w:t xml:space="preserve">(la legge prevede un minimo di € 25 e un massimo di €100, ma le linee guida dell’Ateneo raccomandano di non superare € 50 come compenso orario. </w:t>
      </w:r>
      <w:r>
        <w:rPr>
          <w:rFonts w:ascii="Merriweather" w:eastAsia="Merriweather" w:hAnsi="Merriweather" w:cs="Merriweather"/>
          <w:i/>
          <w:color w:val="0000FF"/>
          <w:sz w:val="22"/>
          <w:szCs w:val="22"/>
          <w:u w:val="single"/>
        </w:rPr>
        <w:t>Qualora il compenso orario sia superiore va motivato, ad es. se deriva da fondi esterni</w:t>
      </w:r>
      <w:r>
        <w:rPr>
          <w:rFonts w:ascii="Merriweather" w:eastAsia="Merriweather" w:hAnsi="Merriweather" w:cs="Merriweather"/>
          <w:i/>
          <w:color w:val="0000FF"/>
          <w:sz w:val="22"/>
          <w:szCs w:val="22"/>
        </w:rPr>
        <w:t>. Nel caso in cui l’affidamento esterno/contratto sia finanziato con i fondi del progetto ‘Dipartimenti di eccellenza’, occorre indicarlo).</w:t>
      </w:r>
    </w:p>
    <w:p w14:paraId="78549ACA" w14:textId="77777777"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Il bando verrà emanato successivamente con decreto del Direttore. Il Consiglio, unanime, dà mandato al Direttore di designare la commissione per la valutazione delle domande dopo la scadenza del bando;</w:t>
      </w:r>
    </w:p>
    <w:p w14:paraId="60C32B25" w14:textId="77777777" w:rsidR="00364515" w:rsidRDefault="00C43473">
      <w:pPr>
        <w:pBdr>
          <w:top w:val="nil"/>
          <w:left w:val="nil"/>
          <w:bottom w:val="nil"/>
          <w:right w:val="nil"/>
          <w:between w:val="nil"/>
        </w:pBdr>
        <w:spacing w:before="120"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13.c) </w:t>
      </w:r>
      <w:r>
        <w:rPr>
          <w:rFonts w:ascii="Merriweather" w:eastAsia="Merriweather" w:hAnsi="Merriweather" w:cs="Merriweather"/>
          <w:color w:val="000000"/>
          <w:sz w:val="22"/>
          <w:szCs w:val="22"/>
        </w:rPr>
        <w:t xml:space="preserve">il Consiglio procede, acquisito il consenso degli interessati, al </w:t>
      </w:r>
      <w:r>
        <w:rPr>
          <w:rFonts w:ascii="Merriweather" w:eastAsia="Merriweather" w:hAnsi="Merriweather" w:cs="Merriweather"/>
          <w:b/>
          <w:color w:val="000000"/>
          <w:sz w:val="22"/>
          <w:szCs w:val="22"/>
        </w:rPr>
        <w:t xml:space="preserve">conferimento diretto </w:t>
      </w:r>
      <w:r>
        <w:rPr>
          <w:rFonts w:ascii="Merriweather" w:eastAsia="Merriweather" w:hAnsi="Merriweather" w:cs="Merriweather"/>
          <w:color w:val="000000"/>
          <w:sz w:val="22"/>
          <w:szCs w:val="22"/>
        </w:rPr>
        <w:t>(</w:t>
      </w:r>
      <w:proofErr w:type="spellStart"/>
      <w:r>
        <w:rPr>
          <w:rFonts w:ascii="Merriweather" w:eastAsia="Merriweather" w:hAnsi="Merriweather" w:cs="Merriweather"/>
          <w:i/>
          <w:color w:val="000000"/>
          <w:sz w:val="22"/>
          <w:szCs w:val="22"/>
        </w:rPr>
        <w:t>intuitu</w:t>
      </w:r>
      <w:proofErr w:type="spellEnd"/>
      <w:r>
        <w:rPr>
          <w:rFonts w:ascii="Merriweather" w:eastAsia="Merriweather" w:hAnsi="Merriweather" w:cs="Merriweather"/>
          <w:i/>
          <w:color w:val="000000"/>
          <w:sz w:val="22"/>
          <w:szCs w:val="22"/>
        </w:rPr>
        <w:t xml:space="preserve"> personae</w:t>
      </w:r>
      <w:r>
        <w:rPr>
          <w:rFonts w:ascii="Merriweather" w:eastAsia="Merriweather" w:hAnsi="Merriweather" w:cs="Merriweather"/>
          <w:color w:val="000000"/>
          <w:sz w:val="22"/>
          <w:szCs w:val="22"/>
        </w:rPr>
        <w:t xml:space="preserve">), ai sensi dell’art. 23, comma 1, della Legge 240/2010, dei seguenti incarichi di </w:t>
      </w:r>
      <w:r>
        <w:rPr>
          <w:rFonts w:ascii="Merriweather" w:eastAsia="Merriweather" w:hAnsi="Merriweather" w:cs="Merriweather"/>
          <w:b/>
          <w:color w:val="000000"/>
          <w:sz w:val="22"/>
          <w:szCs w:val="22"/>
        </w:rPr>
        <w:t>didattica integrativa esclusivamente a titolo gratuito</w:t>
      </w:r>
      <w:r>
        <w:rPr>
          <w:rFonts w:ascii="Merriweather" w:eastAsia="Merriweather" w:hAnsi="Merriweather" w:cs="Merriweather"/>
          <w:color w:val="000000"/>
          <w:sz w:val="22"/>
          <w:szCs w:val="22"/>
        </w:rPr>
        <w:t xml:space="preserve">, previa verifica della congruità del curriculum scientifico-professionale da parte del NUV in virtù di quanto disposto dall'art.2, comma 1, lett. r) della legge 240/2010, nonché dal comma 2 dell'art. 4 del Regolamento sul conferimento di contratti per attività di insegnamento dell'Ateneo: </w:t>
      </w:r>
    </w:p>
    <w:p w14:paraId="3A5B1CB5" w14:textId="0CFBCB1E" w:rsidR="00364515" w:rsidRDefault="00C43473">
      <w:pPr>
        <w:pBdr>
          <w:top w:val="nil"/>
          <w:left w:val="nil"/>
          <w:bottom w:val="nil"/>
          <w:right w:val="nil"/>
          <w:between w:val="nil"/>
        </w:pBdr>
        <w:spacing w:before="120" w:line="240" w:lineRule="auto"/>
        <w:ind w:left="0" w:hanging="2"/>
        <w:jc w:val="both"/>
        <w:rPr>
          <w:rFonts w:ascii="Merriweather" w:eastAsia="Merriweather" w:hAnsi="Merriweather" w:cs="Merriweather"/>
          <w:color w:val="0000FF"/>
          <w:sz w:val="22"/>
          <w:szCs w:val="22"/>
        </w:rPr>
      </w:pPr>
      <w:r>
        <w:rPr>
          <w:rFonts w:ascii="Merriweather" w:eastAsia="Merriweather" w:hAnsi="Merriweather" w:cs="Merriweather"/>
          <w:i/>
          <w:color w:val="0000FF"/>
          <w:sz w:val="22"/>
          <w:szCs w:val="22"/>
        </w:rPr>
        <w:t xml:space="preserve">(N.B. Per l’assegnazione di contratti di didattica integrativa ai professori emeriti occorre seguire le procedure di cui al punto 13.c. Le procedure indicate nei punti 13.b e 13.c sono da seguire per il conferimento di contratti di didattica integrativa agli assegnisti di ricerca e ai dottorandi. Per l’assegnazione di contratti di didattica integrativa ai </w:t>
      </w:r>
      <w:proofErr w:type="spellStart"/>
      <w:r>
        <w:rPr>
          <w:rFonts w:ascii="Merriweather" w:eastAsia="Merriweather" w:hAnsi="Merriweather" w:cs="Merriweather"/>
          <w:i/>
          <w:color w:val="0000FF"/>
          <w:sz w:val="22"/>
          <w:szCs w:val="22"/>
        </w:rPr>
        <w:t>Visiting</w:t>
      </w:r>
      <w:proofErr w:type="spellEnd"/>
      <w:r>
        <w:rPr>
          <w:rFonts w:ascii="Merriweather" w:eastAsia="Merriweather" w:hAnsi="Merriweather" w:cs="Merriweather"/>
          <w:i/>
          <w:color w:val="0000FF"/>
          <w:sz w:val="22"/>
          <w:szCs w:val="22"/>
        </w:rPr>
        <w:t xml:space="preserve"> professor, </w:t>
      </w:r>
      <w:proofErr w:type="spellStart"/>
      <w:r w:rsidRPr="00715320">
        <w:rPr>
          <w:rFonts w:ascii="Merriweather" w:eastAsia="Merriweather" w:hAnsi="Merriweather" w:cs="Merriweather"/>
          <w:i/>
          <w:color w:val="0000FF"/>
          <w:sz w:val="22"/>
          <w:szCs w:val="22"/>
        </w:rPr>
        <w:t>Visiting</w:t>
      </w:r>
      <w:proofErr w:type="spellEnd"/>
      <w:r w:rsidRPr="00715320">
        <w:rPr>
          <w:rFonts w:ascii="Merriweather" w:eastAsia="Merriweather" w:hAnsi="Merriweather" w:cs="Merriweather"/>
          <w:i/>
          <w:color w:val="0000FF"/>
          <w:sz w:val="22"/>
          <w:szCs w:val="22"/>
        </w:rPr>
        <w:t xml:space="preserve"> </w:t>
      </w:r>
      <w:proofErr w:type="spellStart"/>
      <w:r w:rsidR="00715320">
        <w:rPr>
          <w:rFonts w:ascii="Merriweather" w:eastAsia="Merriweather" w:hAnsi="Merriweather" w:cs="Merriweather"/>
          <w:i/>
          <w:color w:val="0000FF"/>
          <w:sz w:val="22"/>
          <w:szCs w:val="22"/>
        </w:rPr>
        <w:t>s</w:t>
      </w:r>
      <w:r w:rsidRPr="00715320">
        <w:rPr>
          <w:rFonts w:ascii="Merriweather" w:eastAsia="Merriweather" w:hAnsi="Merriweather" w:cs="Merriweather"/>
          <w:i/>
          <w:color w:val="0000FF"/>
          <w:sz w:val="22"/>
          <w:szCs w:val="22"/>
        </w:rPr>
        <w:t>cholar</w:t>
      </w:r>
      <w:proofErr w:type="spellEnd"/>
      <w:r w:rsidRPr="00715320">
        <w:rPr>
          <w:rFonts w:ascii="Merriweather" w:eastAsia="Merriweather" w:hAnsi="Merriweather" w:cs="Merriweather"/>
          <w:i/>
          <w:color w:val="0000FF"/>
          <w:sz w:val="22"/>
          <w:szCs w:val="22"/>
        </w:rPr>
        <w:t xml:space="preserve"> e </w:t>
      </w:r>
      <w:proofErr w:type="spellStart"/>
      <w:r w:rsidRPr="00715320">
        <w:rPr>
          <w:rFonts w:ascii="Merriweather" w:eastAsia="Merriweather" w:hAnsi="Merriweather" w:cs="Merriweather"/>
          <w:i/>
          <w:color w:val="0000FF"/>
          <w:sz w:val="22"/>
          <w:szCs w:val="22"/>
        </w:rPr>
        <w:t>Visiting</w:t>
      </w:r>
      <w:proofErr w:type="spellEnd"/>
      <w:r w:rsidRPr="00715320">
        <w:rPr>
          <w:rFonts w:ascii="Merriweather" w:eastAsia="Merriweather" w:hAnsi="Merriweather" w:cs="Merriweather"/>
          <w:i/>
          <w:color w:val="0000FF"/>
          <w:sz w:val="22"/>
          <w:szCs w:val="22"/>
        </w:rPr>
        <w:t xml:space="preserve"> </w:t>
      </w:r>
      <w:proofErr w:type="spellStart"/>
      <w:r w:rsidRPr="00715320">
        <w:rPr>
          <w:rFonts w:ascii="Merriweather" w:eastAsia="Merriweather" w:hAnsi="Merriweather" w:cs="Merriweather"/>
          <w:i/>
          <w:color w:val="0000FF"/>
          <w:sz w:val="22"/>
          <w:szCs w:val="22"/>
        </w:rPr>
        <w:t>PhD</w:t>
      </w:r>
      <w:proofErr w:type="spellEnd"/>
      <w:r w:rsidRPr="00715320">
        <w:rPr>
          <w:rFonts w:ascii="Merriweather" w:eastAsia="Merriweather" w:hAnsi="Merriweather" w:cs="Merriweather"/>
          <w:i/>
          <w:color w:val="0000FF"/>
          <w:sz w:val="22"/>
          <w:szCs w:val="22"/>
        </w:rPr>
        <w:t xml:space="preserve"> </w:t>
      </w:r>
      <w:proofErr w:type="spellStart"/>
      <w:r w:rsidRPr="00715320">
        <w:rPr>
          <w:rFonts w:ascii="Merriweather" w:eastAsia="Merriweather" w:hAnsi="Merriweather" w:cs="Merriweather"/>
          <w:i/>
          <w:color w:val="0000FF"/>
          <w:sz w:val="22"/>
          <w:szCs w:val="22"/>
        </w:rPr>
        <w:t>student</w:t>
      </w:r>
      <w:proofErr w:type="spellEnd"/>
      <w:r w:rsidRPr="00715320">
        <w:rPr>
          <w:rFonts w:ascii="Merriweather" w:eastAsia="Merriweather" w:hAnsi="Merriweather" w:cs="Merriweather"/>
          <w:i/>
          <w:color w:val="0000FF"/>
          <w:sz w:val="22"/>
          <w:szCs w:val="22"/>
        </w:rPr>
        <w:t xml:space="preserve"> è</w:t>
      </w:r>
      <w:r>
        <w:rPr>
          <w:rFonts w:ascii="Merriweather" w:eastAsia="Merriweather" w:hAnsi="Merriweather" w:cs="Merriweather"/>
          <w:i/>
          <w:color w:val="0000FF"/>
          <w:sz w:val="22"/>
          <w:szCs w:val="22"/>
        </w:rPr>
        <w:t xml:space="preserve"> possibile seguire la procedura di conferimento diretto dell’incarico, di cui al punto 13.c, anch</w:t>
      </w:r>
      <w:r>
        <w:rPr>
          <w:rFonts w:ascii="Merriweather" w:eastAsia="Merriweather" w:hAnsi="Merriweather" w:cs="Merriweather"/>
          <w:i/>
          <w:color w:val="0000FF"/>
          <w:sz w:val="22"/>
          <w:szCs w:val="22"/>
          <w:highlight w:val="white"/>
          <w:u w:val="single"/>
        </w:rPr>
        <w:t>e</w:t>
      </w:r>
      <w:r>
        <w:rPr>
          <w:rFonts w:ascii="Merriweather" w:eastAsia="Merriweather" w:hAnsi="Merriweather" w:cs="Merriweather"/>
          <w:i/>
          <w:color w:val="0000FF"/>
          <w:sz w:val="22"/>
          <w:szCs w:val="22"/>
          <w:highlight w:val="white"/>
        </w:rPr>
        <w:t> se a titolo retribuito</w:t>
      </w:r>
      <w:r>
        <w:rPr>
          <w:rFonts w:ascii="Merriweather" w:eastAsia="Merriweather" w:hAnsi="Merriweather" w:cs="Merriweather"/>
          <w:i/>
          <w:color w:val="0000FF"/>
          <w:sz w:val="22"/>
          <w:szCs w:val="22"/>
        </w:rPr>
        <w:t>)</w:t>
      </w:r>
    </w:p>
    <w:p w14:paraId="546925AB" w14:textId="77777777" w:rsidR="00364515" w:rsidRDefault="00364515">
      <w:pPr>
        <w:pBdr>
          <w:top w:val="nil"/>
          <w:left w:val="nil"/>
          <w:bottom w:val="nil"/>
          <w:right w:val="nil"/>
          <w:between w:val="nil"/>
        </w:pBdr>
        <w:spacing w:before="120" w:line="240" w:lineRule="auto"/>
        <w:ind w:left="0" w:hanging="2"/>
        <w:jc w:val="both"/>
        <w:rPr>
          <w:rFonts w:ascii="Merriweather" w:eastAsia="Merriweather" w:hAnsi="Merriweather" w:cs="Merriweather"/>
          <w:color w:val="000000"/>
          <w:sz w:val="22"/>
          <w:szCs w:val="22"/>
        </w:rPr>
      </w:pPr>
    </w:p>
    <w:p w14:paraId="60D6E9C2" w14:textId="77777777" w:rsidR="00364515" w:rsidRDefault="00C43473">
      <w:pPr>
        <w:pBdr>
          <w:top w:val="nil"/>
          <w:left w:val="nil"/>
          <w:bottom w:val="nil"/>
          <w:right w:val="nil"/>
          <w:between w:val="nil"/>
        </w:pBdr>
        <w:spacing w:after="120"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TABELLA CONTRATTI </w:t>
      </w:r>
      <w:r>
        <w:rPr>
          <w:rFonts w:ascii="Merriweather" w:eastAsia="Merriweather" w:hAnsi="Merriweather" w:cs="Merriweather"/>
          <w:b/>
          <w:i/>
          <w:color w:val="000000"/>
          <w:sz w:val="22"/>
          <w:szCs w:val="22"/>
        </w:rPr>
        <w:t>INTUITU PERSONAE</w:t>
      </w:r>
      <w:r>
        <w:rPr>
          <w:rFonts w:ascii="Merriweather" w:eastAsia="Merriweather" w:hAnsi="Merriweather" w:cs="Merriweather"/>
          <w:b/>
          <w:color w:val="000000"/>
          <w:sz w:val="22"/>
          <w:szCs w:val="22"/>
        </w:rPr>
        <w:t xml:space="preserve"> DIDATTICA INTEGRATIVA</w:t>
      </w:r>
    </w:p>
    <w:tbl>
      <w:tblPr>
        <w:tblStyle w:val="a3"/>
        <w:tblW w:w="8458" w:type="dxa"/>
        <w:jc w:val="center"/>
        <w:tblInd w:w="0" w:type="dxa"/>
        <w:tblLayout w:type="fixed"/>
        <w:tblLook w:val="0000" w:firstRow="0" w:lastRow="0" w:firstColumn="0" w:lastColumn="0" w:noHBand="0" w:noVBand="0"/>
      </w:tblPr>
      <w:tblGrid>
        <w:gridCol w:w="2245"/>
        <w:gridCol w:w="708"/>
        <w:gridCol w:w="1701"/>
        <w:gridCol w:w="709"/>
        <w:gridCol w:w="1276"/>
        <w:gridCol w:w="709"/>
        <w:gridCol w:w="1110"/>
      </w:tblGrid>
      <w:tr w:rsidR="00364515" w14:paraId="1F2E9C3E" w14:textId="77777777">
        <w:trPr>
          <w:trHeight w:val="45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FDE9D9"/>
          </w:tcPr>
          <w:p w14:paraId="2FD2B31C"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Titolo del corso integrativo</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14:paraId="412E07C6"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proofErr w:type="spellStart"/>
            <w:r>
              <w:rPr>
                <w:rFonts w:ascii="Merriweather" w:eastAsia="Merriweather" w:hAnsi="Merriweather" w:cs="Merriweather"/>
                <w:color w:val="000000"/>
              </w:rPr>
              <w:t>ssd</w:t>
            </w:r>
            <w:proofErr w:type="spellEnd"/>
          </w:p>
        </w:tc>
        <w:tc>
          <w:tcPr>
            <w:tcW w:w="1701" w:type="dxa"/>
            <w:tcBorders>
              <w:top w:val="single" w:sz="4" w:space="0" w:color="000000"/>
              <w:left w:val="nil"/>
              <w:bottom w:val="single" w:sz="4" w:space="0" w:color="000000"/>
              <w:right w:val="single" w:sz="4" w:space="0" w:color="000000"/>
            </w:tcBorders>
            <w:shd w:val="clear" w:color="auto" w:fill="FDE9D9"/>
          </w:tcPr>
          <w:p w14:paraId="1DECFF2A"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Insegnamento curriculare di riferimento</w:t>
            </w:r>
          </w:p>
        </w:tc>
        <w:tc>
          <w:tcPr>
            <w:tcW w:w="709" w:type="dxa"/>
            <w:tcBorders>
              <w:top w:val="single" w:sz="4" w:space="0" w:color="000000"/>
              <w:left w:val="nil"/>
              <w:bottom w:val="single" w:sz="4" w:space="0" w:color="000000"/>
              <w:right w:val="single" w:sz="4" w:space="0" w:color="000000"/>
            </w:tcBorders>
            <w:shd w:val="clear" w:color="auto" w:fill="FDE9D9"/>
          </w:tcPr>
          <w:p w14:paraId="2805A5A2"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ore</w:t>
            </w:r>
          </w:p>
        </w:tc>
        <w:tc>
          <w:tcPr>
            <w:tcW w:w="1276" w:type="dxa"/>
            <w:tcBorders>
              <w:top w:val="single" w:sz="4" w:space="0" w:color="000000"/>
              <w:left w:val="nil"/>
              <w:bottom w:val="single" w:sz="4" w:space="0" w:color="000000"/>
              <w:right w:val="single" w:sz="4" w:space="0" w:color="000000"/>
            </w:tcBorders>
            <w:shd w:val="clear" w:color="auto" w:fill="FDE9D9"/>
          </w:tcPr>
          <w:p w14:paraId="7BAFF43E"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 xml:space="preserve">Docente </w:t>
            </w:r>
          </w:p>
        </w:tc>
        <w:tc>
          <w:tcPr>
            <w:tcW w:w="709" w:type="dxa"/>
            <w:tcBorders>
              <w:top w:val="single" w:sz="4" w:space="0" w:color="000000"/>
              <w:left w:val="nil"/>
              <w:bottom w:val="single" w:sz="4" w:space="0" w:color="000000"/>
              <w:right w:val="single" w:sz="4" w:space="0" w:color="000000"/>
            </w:tcBorders>
            <w:shd w:val="clear" w:color="auto" w:fill="FDE9D9"/>
          </w:tcPr>
          <w:p w14:paraId="2839D7CD" w14:textId="77777777" w:rsidR="00364515" w:rsidRDefault="00C43473">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r>
              <w:rPr>
                <w:rFonts w:ascii="Merriweather" w:eastAsia="Merriweather" w:hAnsi="Merriweather" w:cs="Merriweather"/>
                <w:color w:val="000000"/>
              </w:rPr>
              <w:t>Tipo corso</w:t>
            </w:r>
          </w:p>
        </w:tc>
        <w:tc>
          <w:tcPr>
            <w:tcW w:w="1110" w:type="dxa"/>
            <w:tcBorders>
              <w:top w:val="single" w:sz="4" w:space="0" w:color="000000"/>
              <w:left w:val="nil"/>
              <w:bottom w:val="single" w:sz="4" w:space="0" w:color="000000"/>
              <w:right w:val="single" w:sz="4" w:space="0" w:color="000000"/>
            </w:tcBorders>
            <w:shd w:val="clear" w:color="auto" w:fill="FDE9D9"/>
          </w:tcPr>
          <w:p w14:paraId="4E188EE4"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Corso di studi</w:t>
            </w:r>
          </w:p>
        </w:tc>
      </w:tr>
      <w:tr w:rsidR="00364515" w14:paraId="4B7339D7" w14:textId="77777777">
        <w:trPr>
          <w:trHeight w:val="450"/>
          <w:jc w:val="center"/>
        </w:trPr>
        <w:tc>
          <w:tcPr>
            <w:tcW w:w="2245" w:type="dxa"/>
            <w:tcBorders>
              <w:top w:val="single" w:sz="4" w:space="0" w:color="000000"/>
              <w:left w:val="single" w:sz="4" w:space="0" w:color="000000"/>
              <w:bottom w:val="single" w:sz="4" w:space="0" w:color="000000"/>
              <w:right w:val="single" w:sz="4" w:space="0" w:color="000000"/>
            </w:tcBorders>
          </w:tcPr>
          <w:p w14:paraId="5A2CC113"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1F7EBD8"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1701" w:type="dxa"/>
            <w:tcBorders>
              <w:top w:val="single" w:sz="4" w:space="0" w:color="000000"/>
              <w:left w:val="nil"/>
              <w:bottom w:val="single" w:sz="4" w:space="0" w:color="000000"/>
              <w:right w:val="single" w:sz="4" w:space="0" w:color="000000"/>
            </w:tcBorders>
            <w:vAlign w:val="center"/>
          </w:tcPr>
          <w:p w14:paraId="1F1F6D33"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c>
          <w:tcPr>
            <w:tcW w:w="709" w:type="dxa"/>
            <w:tcBorders>
              <w:top w:val="single" w:sz="4" w:space="0" w:color="000000"/>
              <w:left w:val="nil"/>
              <w:bottom w:val="single" w:sz="4" w:space="0" w:color="000000"/>
              <w:right w:val="single" w:sz="4" w:space="0" w:color="000000"/>
            </w:tcBorders>
            <w:vAlign w:val="center"/>
          </w:tcPr>
          <w:p w14:paraId="13AD0C0F"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1276" w:type="dxa"/>
            <w:tcBorders>
              <w:top w:val="single" w:sz="4" w:space="0" w:color="000000"/>
              <w:left w:val="nil"/>
              <w:bottom w:val="single" w:sz="4" w:space="0" w:color="000000"/>
              <w:right w:val="single" w:sz="4" w:space="0" w:color="000000"/>
            </w:tcBorders>
            <w:vAlign w:val="center"/>
          </w:tcPr>
          <w:p w14:paraId="70B44D59" w14:textId="77777777" w:rsidR="00364515" w:rsidRDefault="00C43473">
            <w:pPr>
              <w:pBdr>
                <w:top w:val="nil"/>
                <w:left w:val="nil"/>
                <w:bottom w:val="nil"/>
                <w:right w:val="nil"/>
                <w:between w:val="nil"/>
              </w:pBdr>
              <w:spacing w:line="240" w:lineRule="auto"/>
              <w:ind w:left="0" w:hanging="2"/>
              <w:rPr>
                <w:rFonts w:ascii="Merriweather" w:eastAsia="Merriweather" w:hAnsi="Merriweather" w:cs="Merriweather"/>
                <w:color w:val="000000"/>
              </w:rPr>
            </w:pPr>
            <w:r>
              <w:rPr>
                <w:rFonts w:ascii="Merriweather" w:eastAsia="Merriweather" w:hAnsi="Merriweather" w:cs="Merriweather"/>
                <w:color w:val="000000"/>
              </w:rPr>
              <w:t>………..</w:t>
            </w:r>
          </w:p>
        </w:tc>
        <w:tc>
          <w:tcPr>
            <w:tcW w:w="709" w:type="dxa"/>
            <w:tcBorders>
              <w:top w:val="single" w:sz="4" w:space="0" w:color="000000"/>
              <w:left w:val="nil"/>
              <w:bottom w:val="single" w:sz="4" w:space="0" w:color="000000"/>
              <w:right w:val="single" w:sz="4" w:space="0" w:color="000000"/>
            </w:tcBorders>
            <w:vAlign w:val="center"/>
          </w:tcPr>
          <w:p w14:paraId="50084E7C" w14:textId="77777777" w:rsidR="00364515" w:rsidRDefault="00364515">
            <w:pPr>
              <w:pBdr>
                <w:top w:val="nil"/>
                <w:left w:val="nil"/>
                <w:bottom w:val="nil"/>
                <w:right w:val="nil"/>
                <w:between w:val="nil"/>
              </w:pBdr>
              <w:spacing w:line="240" w:lineRule="auto"/>
              <w:ind w:left="0" w:hanging="2"/>
              <w:jc w:val="center"/>
              <w:rPr>
                <w:rFonts w:ascii="Merriweather" w:eastAsia="Merriweather" w:hAnsi="Merriweather" w:cs="Merriweather"/>
                <w:color w:val="000000"/>
              </w:rPr>
            </w:pPr>
          </w:p>
        </w:tc>
        <w:tc>
          <w:tcPr>
            <w:tcW w:w="1110" w:type="dxa"/>
            <w:tcBorders>
              <w:top w:val="single" w:sz="4" w:space="0" w:color="000000"/>
              <w:left w:val="nil"/>
              <w:bottom w:val="single" w:sz="4" w:space="0" w:color="000000"/>
              <w:right w:val="single" w:sz="4" w:space="0" w:color="000000"/>
            </w:tcBorders>
            <w:vAlign w:val="center"/>
          </w:tcPr>
          <w:p w14:paraId="69B7CE53" w14:textId="77777777" w:rsidR="00364515" w:rsidRDefault="00364515">
            <w:pPr>
              <w:pBdr>
                <w:top w:val="nil"/>
                <w:left w:val="nil"/>
                <w:bottom w:val="nil"/>
                <w:right w:val="nil"/>
                <w:between w:val="nil"/>
              </w:pBdr>
              <w:spacing w:line="240" w:lineRule="auto"/>
              <w:ind w:left="0" w:hanging="2"/>
              <w:rPr>
                <w:rFonts w:ascii="Merriweather" w:eastAsia="Merriweather" w:hAnsi="Merriweather" w:cs="Merriweather"/>
                <w:color w:val="000000"/>
              </w:rPr>
            </w:pPr>
          </w:p>
        </w:tc>
      </w:tr>
    </w:tbl>
    <w:p w14:paraId="1E7ED855" w14:textId="77777777" w:rsidR="00364515" w:rsidRDefault="00C43473">
      <w:pPr>
        <w:pBdr>
          <w:top w:val="nil"/>
          <w:left w:val="nil"/>
          <w:bottom w:val="nil"/>
          <w:right w:val="nil"/>
          <w:between w:val="nil"/>
        </w:pBdr>
        <w:spacing w:after="120"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Il </w:t>
      </w:r>
      <w:r>
        <w:rPr>
          <w:rFonts w:ascii="Merriweather" w:eastAsia="Merriweather" w:hAnsi="Merriweather" w:cs="Merriweather"/>
          <w:b/>
          <w:color w:val="000000"/>
          <w:sz w:val="22"/>
          <w:szCs w:val="22"/>
        </w:rPr>
        <w:t>curriculum scientifico o professionale</w:t>
      </w:r>
      <w:r>
        <w:rPr>
          <w:rFonts w:ascii="Merriweather" w:eastAsia="Merriweather" w:hAnsi="Merriweather" w:cs="Merriweather"/>
          <w:color w:val="000000"/>
          <w:sz w:val="22"/>
          <w:szCs w:val="22"/>
        </w:rPr>
        <w:t xml:space="preserve"> dei suddetti docenti e la </w:t>
      </w:r>
      <w:r>
        <w:rPr>
          <w:rFonts w:ascii="Merriweather" w:eastAsia="Merriweather" w:hAnsi="Merriweather" w:cs="Merriweather"/>
          <w:b/>
          <w:color w:val="000000"/>
          <w:sz w:val="22"/>
          <w:szCs w:val="22"/>
        </w:rPr>
        <w:t>scheda riepilogativa</w:t>
      </w:r>
      <w:r>
        <w:rPr>
          <w:rFonts w:ascii="Merriweather" w:eastAsia="Merriweather" w:hAnsi="Merriweather" w:cs="Merriweather"/>
          <w:color w:val="000000"/>
          <w:sz w:val="22"/>
          <w:szCs w:val="22"/>
        </w:rPr>
        <w:t xml:space="preserve"> (cfr. Allegati n.</w:t>
      </w:r>
      <w:proofErr w:type="gramStart"/>
      <w:r>
        <w:rPr>
          <w:rFonts w:ascii="Merriweather" w:eastAsia="Merriweather" w:hAnsi="Merriweather" w:cs="Merriweather"/>
          <w:color w:val="000000"/>
          <w:sz w:val="22"/>
          <w:szCs w:val="22"/>
        </w:rPr>
        <w:t xml:space="preserve"> ….</w:t>
      </w:r>
      <w:proofErr w:type="gramEnd"/>
      <w:r>
        <w:rPr>
          <w:rFonts w:ascii="Merriweather" w:eastAsia="Merriweather" w:hAnsi="Merriweather" w:cs="Merriweather"/>
          <w:color w:val="000000"/>
          <w:sz w:val="22"/>
          <w:szCs w:val="22"/>
        </w:rPr>
        <w:t xml:space="preserve">, …. ) vengono trasmessi, attraverso gli Uffici competenti, al Nucleo di Valutazione per il prescritto parere </w:t>
      </w:r>
    </w:p>
    <w:p w14:paraId="033DE596" w14:textId="77777777" w:rsidR="00364515" w:rsidRDefault="00C43473">
      <w:pPr>
        <w:pBdr>
          <w:top w:val="nil"/>
          <w:left w:val="nil"/>
          <w:bottom w:val="nil"/>
          <w:right w:val="nil"/>
          <w:between w:val="nil"/>
        </w:pBdr>
        <w:spacing w:before="60" w:after="60"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b/>
          <w:color w:val="000000"/>
          <w:sz w:val="22"/>
          <w:szCs w:val="22"/>
        </w:rPr>
        <w:t xml:space="preserve">13.d) </w:t>
      </w:r>
      <w:r>
        <w:rPr>
          <w:rFonts w:ascii="Merriweather" w:eastAsia="Merriweather" w:hAnsi="Merriweather" w:cs="Merriweather"/>
          <w:color w:val="000000"/>
          <w:sz w:val="22"/>
          <w:szCs w:val="22"/>
        </w:rPr>
        <w:t xml:space="preserve">il Consiglio rimanda ad una prossima seduta la discussione e l’approvazione delle richieste di seminari didattici    </w:t>
      </w:r>
      <w:r>
        <w:rPr>
          <w:rFonts w:ascii="Merriweather" w:eastAsia="Merriweather" w:hAnsi="Merriweather" w:cs="Merriweather"/>
          <w:b/>
          <w:i/>
          <w:color w:val="000000"/>
          <w:sz w:val="22"/>
          <w:szCs w:val="22"/>
          <w:u w:val="single"/>
        </w:rPr>
        <w:t>oppure</w:t>
      </w:r>
      <w:r>
        <w:rPr>
          <w:rFonts w:ascii="Merriweather" w:eastAsia="Merriweather" w:hAnsi="Merriweather" w:cs="Merriweather"/>
          <w:color w:val="000000"/>
          <w:sz w:val="22"/>
          <w:szCs w:val="22"/>
        </w:rPr>
        <w:t xml:space="preserve">   il Consiglio delibera il conferimento dei seguenti cicli di seminari didattici: </w:t>
      </w:r>
    </w:p>
    <w:p w14:paraId="789D6183" w14:textId="09A27E30" w:rsidR="00364515" w:rsidRDefault="00C43473">
      <w:pPr>
        <w:pBdr>
          <w:top w:val="nil"/>
          <w:left w:val="nil"/>
          <w:bottom w:val="nil"/>
          <w:right w:val="nil"/>
          <w:between w:val="nil"/>
        </w:pBdr>
        <w:spacing w:before="120" w:line="240" w:lineRule="auto"/>
        <w:ind w:left="0" w:hanging="2"/>
        <w:rPr>
          <w:rFonts w:ascii="Arial" w:eastAsia="Arial" w:hAnsi="Arial" w:cs="Arial"/>
          <w:color w:val="000000"/>
        </w:rPr>
      </w:pPr>
      <w:r>
        <w:rPr>
          <w:rFonts w:ascii="Merriweather" w:eastAsia="Merriweather" w:hAnsi="Merriweather" w:cs="Merriweather"/>
          <w:i/>
          <w:color w:val="000000"/>
          <w:sz w:val="22"/>
          <w:szCs w:val="22"/>
        </w:rPr>
        <w:t xml:space="preserve">un ciclo di n. … seminari, per un tot. </w:t>
      </w:r>
      <w:proofErr w:type="gramStart"/>
      <w:r>
        <w:rPr>
          <w:rFonts w:ascii="Merriweather" w:eastAsia="Merriweather" w:hAnsi="Merriweather" w:cs="Merriweather"/>
          <w:i/>
          <w:color w:val="000000"/>
          <w:sz w:val="22"/>
          <w:szCs w:val="22"/>
        </w:rPr>
        <w:t>di….</w:t>
      </w:r>
      <w:proofErr w:type="gramEnd"/>
      <w:r>
        <w:rPr>
          <w:rFonts w:ascii="Merriweather" w:eastAsia="Merriweather" w:hAnsi="Merriweather" w:cs="Merriweather"/>
          <w:i/>
          <w:color w:val="000000"/>
          <w:sz w:val="22"/>
          <w:szCs w:val="22"/>
        </w:rPr>
        <w:t xml:space="preserve">. ore, nell’ambito dell’insegnamento di ……….  </w:t>
      </w:r>
      <w:proofErr w:type="spellStart"/>
      <w:r>
        <w:rPr>
          <w:rFonts w:ascii="Merriweather" w:eastAsia="Merriweather" w:hAnsi="Merriweather" w:cs="Merriweather"/>
          <w:i/>
          <w:color w:val="000000"/>
          <w:sz w:val="22"/>
          <w:szCs w:val="22"/>
        </w:rPr>
        <w:t>Ssd</w:t>
      </w:r>
      <w:proofErr w:type="spellEnd"/>
      <w:r>
        <w:rPr>
          <w:rFonts w:ascii="Merriweather" w:eastAsia="Merriweather" w:hAnsi="Merriweather" w:cs="Merriweather"/>
          <w:i/>
          <w:color w:val="000000"/>
          <w:sz w:val="22"/>
          <w:szCs w:val="22"/>
        </w:rPr>
        <w:t xml:space="preserve"> …… </w:t>
      </w:r>
      <w:r w:rsidR="00715320">
        <w:rPr>
          <w:rFonts w:ascii="Merriweather" w:eastAsia="Merriweather" w:hAnsi="Merriweather" w:cs="Merriweather"/>
          <w:i/>
          <w:color w:val="000000"/>
          <w:sz w:val="22"/>
          <w:szCs w:val="22"/>
        </w:rPr>
        <w:t>,</w:t>
      </w:r>
      <w:bookmarkStart w:id="0" w:name="_GoBack"/>
      <w:bookmarkEnd w:id="0"/>
      <w:r>
        <w:rPr>
          <w:rFonts w:ascii="Merriweather" w:eastAsia="Merriweather" w:hAnsi="Merriweather" w:cs="Merriweather"/>
          <w:i/>
          <w:color w:val="000000"/>
          <w:sz w:val="22"/>
          <w:szCs w:val="22"/>
        </w:rPr>
        <w:t xml:space="preserve"> corso di studio in ………….., da affidare al dott. …………….  per un compenso totale di €</w:t>
      </w:r>
      <w:proofErr w:type="gramStart"/>
      <w:r>
        <w:rPr>
          <w:rFonts w:ascii="Merriweather" w:eastAsia="Merriweather" w:hAnsi="Merriweather" w:cs="Merriweather"/>
          <w:i/>
          <w:color w:val="000000"/>
          <w:sz w:val="22"/>
          <w:szCs w:val="22"/>
        </w:rPr>
        <w:t>…….</w:t>
      </w:r>
      <w:proofErr w:type="gramEnd"/>
      <w:r>
        <w:rPr>
          <w:rFonts w:ascii="Merriweather" w:eastAsia="Merriweather" w:hAnsi="Merriweather" w:cs="Merriweather"/>
          <w:i/>
          <w:color w:val="000000"/>
          <w:sz w:val="22"/>
          <w:szCs w:val="22"/>
        </w:rPr>
        <w:t>. (lordo dipendente)</w:t>
      </w:r>
      <w:r>
        <w:rPr>
          <w:rFonts w:ascii="Arial" w:eastAsia="Arial" w:hAnsi="Arial" w:cs="Arial"/>
          <w:i/>
          <w:color w:val="000000"/>
        </w:rPr>
        <w:t xml:space="preserve"> </w:t>
      </w:r>
    </w:p>
    <w:p w14:paraId="48B2DD5F" w14:textId="77777777" w:rsidR="00364515" w:rsidRDefault="00C43473">
      <w:pPr>
        <w:pBdr>
          <w:top w:val="nil"/>
          <w:left w:val="nil"/>
          <w:bottom w:val="nil"/>
          <w:right w:val="nil"/>
          <w:between w:val="nil"/>
        </w:pBdr>
        <w:spacing w:before="120" w:line="240" w:lineRule="auto"/>
        <w:ind w:left="0" w:hanging="2"/>
        <w:rPr>
          <w:rFonts w:ascii="Merriweather" w:eastAsia="Merriweather" w:hAnsi="Merriweather" w:cs="Merriweather"/>
          <w:color w:val="0000FF"/>
          <w:sz w:val="22"/>
          <w:szCs w:val="22"/>
        </w:rPr>
      </w:pPr>
      <w:r>
        <w:rPr>
          <w:rFonts w:ascii="Merriweather" w:eastAsia="Merriweather" w:hAnsi="Merriweather" w:cs="Merriweather"/>
          <w:i/>
          <w:color w:val="0000FF"/>
          <w:sz w:val="22"/>
          <w:szCs w:val="22"/>
        </w:rPr>
        <w:t xml:space="preserve">(occorre attenersi alle norme riportate sul “Regolamento di Ateneo per il conferimento di seminari didattici”. Per seminario didattico s’intende una attività didattica integrativa, svolta da un esperto della materia o da un professionista del settore, avente natura occasionale e una durata </w:t>
      </w:r>
      <w:r>
        <w:rPr>
          <w:rFonts w:ascii="Merriweather" w:eastAsia="Merriweather" w:hAnsi="Merriweather" w:cs="Merriweather"/>
          <w:i/>
          <w:color w:val="0000FF"/>
          <w:sz w:val="22"/>
          <w:szCs w:val="22"/>
          <w:u w:val="single"/>
        </w:rPr>
        <w:t xml:space="preserve">non superiore alle 12 ore. </w:t>
      </w:r>
      <w:r>
        <w:rPr>
          <w:rFonts w:ascii="Merriweather" w:eastAsia="Merriweather" w:hAnsi="Merriweather" w:cs="Merriweather"/>
          <w:i/>
          <w:color w:val="0000FF"/>
          <w:sz w:val="22"/>
          <w:szCs w:val="22"/>
        </w:rPr>
        <w:t xml:space="preserve">Lo stesso soggetto può essere responsabile di </w:t>
      </w:r>
      <w:r>
        <w:rPr>
          <w:rFonts w:ascii="Merriweather" w:eastAsia="Merriweather" w:hAnsi="Merriweather" w:cs="Merriweather"/>
          <w:i/>
          <w:color w:val="0000FF"/>
          <w:sz w:val="22"/>
          <w:szCs w:val="22"/>
          <w:u w:val="single"/>
        </w:rPr>
        <w:t>non più di 2 seminari</w:t>
      </w:r>
      <w:r>
        <w:rPr>
          <w:rFonts w:ascii="Merriweather" w:eastAsia="Merriweather" w:hAnsi="Merriweather" w:cs="Merriweather"/>
          <w:i/>
          <w:color w:val="0000FF"/>
          <w:sz w:val="22"/>
          <w:szCs w:val="22"/>
        </w:rPr>
        <w:t xml:space="preserve"> didattici con riferimento ad insegnamenti/moduli curriculari diversi. Il medesimo seminario didattico non può essere conferito per più di 2 </w:t>
      </w:r>
      <w:proofErr w:type="spellStart"/>
      <w:r>
        <w:rPr>
          <w:rFonts w:ascii="Merriweather" w:eastAsia="Merriweather" w:hAnsi="Merriweather" w:cs="Merriweather"/>
          <w:i/>
          <w:color w:val="0000FF"/>
          <w:sz w:val="22"/>
          <w:szCs w:val="22"/>
        </w:rPr>
        <w:t>a.a</w:t>
      </w:r>
      <w:proofErr w:type="spellEnd"/>
      <w:r>
        <w:rPr>
          <w:rFonts w:ascii="Merriweather" w:eastAsia="Merriweather" w:hAnsi="Merriweather" w:cs="Merriweather"/>
          <w:i/>
          <w:color w:val="0000FF"/>
          <w:sz w:val="22"/>
          <w:szCs w:val="22"/>
        </w:rPr>
        <w:t xml:space="preserve">. consecutivi allo stesso soggetto).  </w:t>
      </w:r>
    </w:p>
    <w:p w14:paraId="10E35CF5"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7D71D581" w14:textId="77777777" w:rsidR="00364515" w:rsidRDefault="00364515">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p>
    <w:p w14:paraId="1318A00A" w14:textId="77777777" w:rsidR="00364515" w:rsidRDefault="00C43473">
      <w:pPr>
        <w:pBdr>
          <w:top w:val="nil"/>
          <w:left w:val="nil"/>
          <w:bottom w:val="nil"/>
          <w:right w:val="nil"/>
          <w:between w:val="nil"/>
        </w:pBdr>
        <w:spacing w:line="240" w:lineRule="auto"/>
        <w:ind w:left="0" w:hanging="2"/>
        <w:jc w:val="both"/>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 xml:space="preserve">Letto, approvato e sottoscritto seduta stante. </w:t>
      </w:r>
    </w:p>
    <w:sectPr w:rsidR="00364515">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357A" w14:textId="77777777" w:rsidR="0019244E" w:rsidRDefault="00C43473">
      <w:pPr>
        <w:spacing w:line="240" w:lineRule="auto"/>
        <w:ind w:left="0" w:hanging="2"/>
      </w:pPr>
      <w:r>
        <w:separator/>
      </w:r>
    </w:p>
  </w:endnote>
  <w:endnote w:type="continuationSeparator" w:id="0">
    <w:p w14:paraId="63C2CB5E" w14:textId="77777777" w:rsidR="0019244E" w:rsidRDefault="00C434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1)">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default"/>
  </w:font>
  <w:font w:name="Lustri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9EB0" w14:textId="77777777" w:rsidR="00364515" w:rsidRDefault="00364515">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27AF" w14:textId="77777777" w:rsidR="00364515" w:rsidRDefault="00364515">
    <w:pPr>
      <w:pBdr>
        <w:top w:val="single" w:sz="4" w:space="0" w:color="000000"/>
        <w:left w:val="nil"/>
        <w:bottom w:val="nil"/>
        <w:right w:val="nil"/>
        <w:between w:val="nil"/>
      </w:pBdr>
      <w:tabs>
        <w:tab w:val="center" w:pos="4819"/>
        <w:tab w:val="right" w:pos="9638"/>
      </w:tabs>
      <w:spacing w:line="240" w:lineRule="auto"/>
      <w:ind w:left="0" w:hanging="2"/>
      <w:rPr>
        <w:color w:val="000000"/>
      </w:rPr>
    </w:pPr>
  </w:p>
  <w:p w14:paraId="1EB344C9" w14:textId="77777777" w:rsidR="00364515" w:rsidRDefault="00C43473">
    <w:pPr>
      <w:pBdr>
        <w:top w:val="single" w:sz="4" w:space="0" w:color="000000"/>
        <w:left w:val="nil"/>
        <w:bottom w:val="nil"/>
        <w:right w:val="nil"/>
        <w:between w:val="nil"/>
      </w:pBdr>
      <w:tabs>
        <w:tab w:val="center" w:pos="4819"/>
        <w:tab w:val="right" w:pos="9638"/>
      </w:tabs>
      <w:spacing w:line="240" w:lineRule="auto"/>
      <w:ind w:left="0" w:hanging="2"/>
      <w:rPr>
        <w:color w:val="000000"/>
      </w:rPr>
    </w:pPr>
    <w:r>
      <w:rPr>
        <w:color w:val="000000"/>
      </w:rPr>
      <w:t>FIRMA SEGRETARIO</w:t>
    </w:r>
    <w:r>
      <w:rPr>
        <w:color w:val="000000"/>
      </w:rPr>
      <w:tab/>
    </w:r>
    <w:r>
      <w:rPr>
        <w:color w:val="000000"/>
      </w:rPr>
      <w:tab/>
      <w:t>FIRMA DIRETTORE</w:t>
    </w:r>
  </w:p>
  <w:p w14:paraId="5E628F2F" w14:textId="77777777" w:rsidR="00364515" w:rsidRDefault="00364515">
    <w:pPr>
      <w:pBdr>
        <w:top w:val="single" w:sz="4" w:space="0" w:color="000000"/>
        <w:left w:val="nil"/>
        <w:bottom w:val="nil"/>
        <w:right w:val="nil"/>
        <w:between w:val="nil"/>
      </w:pBdr>
      <w:tabs>
        <w:tab w:val="center" w:pos="4819"/>
        <w:tab w:val="right" w:pos="9638"/>
      </w:tabs>
      <w:spacing w:line="240" w:lineRule="auto"/>
      <w:ind w:left="0" w:hanging="2"/>
      <w:rPr>
        <w:color w:val="000000"/>
      </w:rPr>
    </w:pPr>
  </w:p>
  <w:p w14:paraId="061BF8D0" w14:textId="77777777" w:rsidR="00364515" w:rsidRDefault="00364515">
    <w:pPr>
      <w:pBdr>
        <w:top w:val="single" w:sz="4" w:space="0" w:color="000000"/>
        <w:left w:val="nil"/>
        <w:bottom w:val="nil"/>
        <w:right w:val="nil"/>
        <w:between w:val="nil"/>
      </w:pBdr>
      <w:tabs>
        <w:tab w:val="center" w:pos="4819"/>
        <w:tab w:val="right" w:pos="9638"/>
      </w:tabs>
      <w:spacing w:line="240" w:lineRule="auto"/>
      <w:ind w:left="0" w:hanging="2"/>
      <w:rPr>
        <w:color w:val="000000"/>
      </w:rPr>
    </w:pPr>
  </w:p>
  <w:p w14:paraId="7A24E4E7" w14:textId="77777777" w:rsidR="00364515" w:rsidRDefault="00364515">
    <w:pPr>
      <w:pBdr>
        <w:top w:val="single" w:sz="4" w:space="0" w:color="000000"/>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4C6F" w14:textId="77777777" w:rsidR="00364515" w:rsidRDefault="00364515">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A513D" w14:textId="77777777" w:rsidR="0019244E" w:rsidRDefault="00C43473">
      <w:pPr>
        <w:spacing w:line="240" w:lineRule="auto"/>
        <w:ind w:left="0" w:hanging="2"/>
      </w:pPr>
      <w:r>
        <w:separator/>
      </w:r>
    </w:p>
  </w:footnote>
  <w:footnote w:type="continuationSeparator" w:id="0">
    <w:p w14:paraId="71F6C34B" w14:textId="77777777" w:rsidR="0019244E" w:rsidRDefault="00C4347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486DA" w14:textId="77777777" w:rsidR="00364515" w:rsidRDefault="00C43473">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3260F72" w14:textId="77777777" w:rsidR="00364515" w:rsidRDefault="00364515">
    <w:pPr>
      <w:pBdr>
        <w:top w:val="nil"/>
        <w:left w:val="nil"/>
        <w:bottom w:val="nil"/>
        <w:right w:val="nil"/>
        <w:between w:val="nil"/>
      </w:pBdr>
      <w:tabs>
        <w:tab w:val="center" w:pos="4819"/>
        <w:tab w:val="right" w:pos="9638"/>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0C9E0" w14:textId="77777777" w:rsidR="00364515" w:rsidRDefault="00C43473">
    <w:pPr>
      <w:pBdr>
        <w:top w:val="nil"/>
        <w:left w:val="nil"/>
        <w:bottom w:val="nil"/>
        <w:right w:val="nil"/>
        <w:between w:val="nil"/>
      </w:pBdr>
      <w:tabs>
        <w:tab w:val="center" w:pos="4819"/>
        <w:tab w:val="right" w:pos="9638"/>
      </w:tabs>
      <w:spacing w:line="240" w:lineRule="auto"/>
      <w:ind w:left="0" w:hanging="2"/>
      <w:rPr>
        <w:color w:val="000000"/>
      </w:rPr>
    </w:pPr>
    <w:r>
      <w:rPr>
        <w:b/>
        <w:color w:val="000000"/>
      </w:rPr>
      <w:t xml:space="preserve">PAG.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p w14:paraId="0B9D7277" w14:textId="77777777" w:rsidR="00364515" w:rsidRDefault="00C43473">
    <w:pPr>
      <w:pBdr>
        <w:top w:val="nil"/>
        <w:left w:val="nil"/>
        <w:bottom w:val="nil"/>
        <w:right w:val="nil"/>
        <w:between w:val="nil"/>
      </w:pBdr>
      <w:tabs>
        <w:tab w:val="center" w:pos="4819"/>
        <w:tab w:val="right" w:pos="9638"/>
      </w:tabs>
      <w:spacing w:line="240" w:lineRule="auto"/>
      <w:ind w:left="0" w:right="360" w:hanging="2"/>
      <w:jc w:val="center"/>
      <w:rPr>
        <w:color w:val="000000"/>
        <w:sz w:val="36"/>
        <w:szCs w:val="36"/>
      </w:rPr>
    </w:pPr>
    <w:r>
      <w:rPr>
        <w:noProof/>
        <w:color w:val="000000"/>
        <w:sz w:val="24"/>
        <w:szCs w:val="24"/>
      </w:rPr>
      <w:drawing>
        <wp:inline distT="0" distB="0" distL="114300" distR="114300" wp14:anchorId="7803E733" wp14:editId="48C9998C">
          <wp:extent cx="4898390" cy="102489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98390" cy="1024890"/>
                  </a:xfrm>
                  <a:prstGeom prst="rect">
                    <a:avLst/>
                  </a:prstGeom>
                  <a:ln/>
                </pic:spPr>
              </pic:pic>
            </a:graphicData>
          </a:graphic>
        </wp:inline>
      </w:drawing>
    </w:r>
  </w:p>
  <w:p w14:paraId="323CFBC6" w14:textId="77777777" w:rsidR="00364515" w:rsidRDefault="00364515">
    <w:pPr>
      <w:pBdr>
        <w:top w:val="nil"/>
        <w:left w:val="nil"/>
        <w:bottom w:val="nil"/>
        <w:right w:val="nil"/>
        <w:between w:val="nil"/>
      </w:pBdr>
      <w:tabs>
        <w:tab w:val="center" w:pos="4819"/>
        <w:tab w:val="right" w:pos="9638"/>
      </w:tabs>
      <w:spacing w:line="240" w:lineRule="auto"/>
      <w:ind w:left="0" w:hanging="2"/>
      <w:rPr>
        <w:color w:val="000000"/>
        <w:sz w:val="16"/>
        <w:szCs w:val="16"/>
      </w:rPr>
    </w:pPr>
  </w:p>
  <w:tbl>
    <w:tblPr>
      <w:tblStyle w:val="a4"/>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364515" w14:paraId="053C49AD" w14:textId="77777777">
      <w:trPr>
        <w:cantSplit/>
        <w:trHeight w:val="815"/>
      </w:trPr>
      <w:tc>
        <w:tcPr>
          <w:tcW w:w="9639" w:type="dxa"/>
        </w:tcPr>
        <w:p w14:paraId="6893ABC6" w14:textId="77777777" w:rsidR="00364515" w:rsidRDefault="00364515">
          <w:pPr>
            <w:pBdr>
              <w:top w:val="nil"/>
              <w:left w:val="nil"/>
              <w:bottom w:val="nil"/>
              <w:right w:val="nil"/>
              <w:between w:val="nil"/>
            </w:pBdr>
            <w:spacing w:line="240" w:lineRule="auto"/>
            <w:ind w:left="1" w:hanging="3"/>
            <w:rPr>
              <w:color w:val="000000"/>
              <w:sz w:val="28"/>
              <w:szCs w:val="28"/>
            </w:rPr>
          </w:pPr>
        </w:p>
        <w:p w14:paraId="0431CAC3" w14:textId="77777777" w:rsidR="00364515" w:rsidRDefault="00C43473">
          <w:pPr>
            <w:pBdr>
              <w:top w:val="nil"/>
              <w:left w:val="nil"/>
              <w:bottom w:val="nil"/>
              <w:right w:val="nil"/>
              <w:between w:val="nil"/>
            </w:pBdr>
            <w:spacing w:line="240" w:lineRule="auto"/>
            <w:ind w:left="1" w:hanging="3"/>
            <w:rPr>
              <w:color w:val="000000"/>
              <w:sz w:val="28"/>
              <w:szCs w:val="28"/>
            </w:rPr>
          </w:pPr>
          <w:proofErr w:type="gramStart"/>
          <w:r>
            <w:rPr>
              <w:color w:val="000000"/>
              <w:sz w:val="28"/>
              <w:szCs w:val="28"/>
            </w:rPr>
            <w:t>OGGETTO :</w:t>
          </w:r>
          <w:proofErr w:type="gramEnd"/>
          <w:r>
            <w:rPr>
              <w:color w:val="000000"/>
              <w:sz w:val="28"/>
              <w:szCs w:val="28"/>
            </w:rPr>
            <w:t xml:space="preserve">  1) </w:t>
          </w:r>
          <w:r>
            <w:rPr>
              <w:rFonts w:ascii="Lustria" w:eastAsia="Lustria" w:hAnsi="Lustria" w:cs="Lustria"/>
              <w:b/>
              <w:color w:val="000000"/>
              <w:sz w:val="24"/>
              <w:szCs w:val="24"/>
            </w:rPr>
            <w:t xml:space="preserve">Programmazione delle attività didattiche – </w:t>
          </w:r>
          <w:proofErr w:type="spellStart"/>
          <w:r>
            <w:rPr>
              <w:rFonts w:ascii="Lustria" w:eastAsia="Lustria" w:hAnsi="Lustria" w:cs="Lustria"/>
              <w:b/>
              <w:color w:val="000000"/>
              <w:sz w:val="24"/>
              <w:szCs w:val="24"/>
            </w:rPr>
            <w:t>a.a</w:t>
          </w:r>
          <w:proofErr w:type="spellEnd"/>
          <w:r>
            <w:rPr>
              <w:rFonts w:ascii="Lustria" w:eastAsia="Lustria" w:hAnsi="Lustria" w:cs="Lustria"/>
              <w:b/>
              <w:color w:val="000000"/>
              <w:sz w:val="24"/>
              <w:szCs w:val="24"/>
            </w:rPr>
            <w:t>. ………</w:t>
          </w:r>
        </w:p>
      </w:tc>
    </w:tr>
  </w:tbl>
  <w:p w14:paraId="74E3131D" w14:textId="77777777" w:rsidR="00364515" w:rsidRDefault="00364515">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CC2F" w14:textId="77777777" w:rsidR="00364515" w:rsidRDefault="00364515">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B46F7"/>
    <w:multiLevelType w:val="multilevel"/>
    <w:tmpl w:val="669E2DF0"/>
    <w:lvl w:ilvl="0">
      <w:numFmt w:val="bullet"/>
      <w:lvlText w:val="-"/>
      <w:lvlJc w:val="left"/>
      <w:pPr>
        <w:ind w:left="720" w:hanging="360"/>
      </w:pPr>
      <w:rPr>
        <w:rFonts w:ascii="Verdana" w:eastAsia="Verdana" w:hAnsi="Verdana" w:cs="Verdana" w:hint="default"/>
        <w:w w:val="100"/>
        <w:sz w:val="15"/>
        <w:szCs w:val="15"/>
        <w:vertAlign w:val="baseline"/>
        <w:lang w:val="it-IT" w:eastAsia="en-US" w:bidi="ar-SA"/>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276F7DCB"/>
    <w:multiLevelType w:val="multilevel"/>
    <w:tmpl w:val="38BE3528"/>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6E238B1"/>
    <w:multiLevelType w:val="hybridMultilevel"/>
    <w:tmpl w:val="9104BF96"/>
    <w:lvl w:ilvl="0" w:tplc="59B4A9C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3D3968DB"/>
    <w:multiLevelType w:val="hybridMultilevel"/>
    <w:tmpl w:val="3E06EB2C"/>
    <w:lvl w:ilvl="0" w:tplc="E5DCCBDC">
      <w:start w:val="19"/>
      <w:numFmt w:val="decimal"/>
      <w:lvlText w:val="%1"/>
      <w:lvlJc w:val="left"/>
      <w:pPr>
        <w:ind w:left="502" w:hanging="360"/>
      </w:pPr>
      <w:rPr>
        <w:rFonts w:hint="default"/>
        <w:b/>
        <w:color w:val="00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60FB54E4"/>
    <w:multiLevelType w:val="multilevel"/>
    <w:tmpl w:val="CFF2FA0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15"/>
    <w:rsid w:val="0019244E"/>
    <w:rsid w:val="001937C4"/>
    <w:rsid w:val="00364515"/>
    <w:rsid w:val="005A3401"/>
    <w:rsid w:val="00715320"/>
    <w:rsid w:val="007F317B"/>
    <w:rsid w:val="0082734C"/>
    <w:rsid w:val="00A523BA"/>
    <w:rsid w:val="00B452AA"/>
    <w:rsid w:val="00C43473"/>
    <w:rsid w:val="00F56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651E"/>
  <w15:docId w15:val="{CB7BD1B7-DCAA-453D-A068-7C55D562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ind w:left="360"/>
      <w:jc w:val="both"/>
    </w:pPr>
    <w:rPr>
      <w:rFonts w:ascii="Arial" w:hAnsi="Arial" w:cs="Arial"/>
      <w:sz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spacing w:before="240" w:after="60"/>
      <w:outlineLvl w:val="2"/>
    </w:pPr>
    <w:rPr>
      <w:rFonts w:ascii="Cambria" w:hAnsi="Cambria"/>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CarpredefinitoparagrafoIntestazionemessaggioCarattereCarattereCarattereCarattereCarattereCarattereCarattereCarattereCarattereCarattereCarattereCarattereCarattere1CarattereCarattereCarattere">
    <w:name w:val="Car. predefinito paragrafo;Intestazione messaggio Carattere;Carattere Carattere Carattere Carattere;Carattere Carattere Carattere Carattere Carattere;Carattere Carattere Carattere1;Carattere Carattere Carattere"/>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IntestazionemessaggioCarattereCarattereCarattereCarattereCarattereCarattereCarattereCarattereCarattereCarattereCarattereCarattereCarattere1CarattereCarattereCarattere"/>
    <w:rPr>
      <w:w w:val="100"/>
      <w:position w:val="-1"/>
      <w:effect w:val="none"/>
      <w:vertAlign w:val="baseline"/>
      <w:cs w:val="0"/>
      <w:em w:val="none"/>
    </w:rPr>
  </w:style>
  <w:style w:type="paragraph" w:styleId="Rientrocorpodeltesto">
    <w:name w:val="Body Text Indent"/>
    <w:basedOn w:val="Normale"/>
    <w:pPr>
      <w:ind w:left="360"/>
      <w:jc w:val="both"/>
    </w:pPr>
    <w:rPr>
      <w:rFonts w:ascii="Univers" w:hAnsi="Univers"/>
      <w:sz w:val="24"/>
    </w:rPr>
  </w:style>
  <w:style w:type="paragraph" w:styleId="Rientrocorpodeltesto2">
    <w:name w:val="Body Text Indent 2"/>
    <w:basedOn w:val="Normale"/>
    <w:pPr>
      <w:ind w:left="284"/>
      <w:jc w:val="both"/>
    </w:pPr>
    <w:rPr>
      <w:rFonts w:ascii="Univers (W1)" w:hAnsi="Univers (W1)"/>
      <w:sz w:val="24"/>
    </w:rPr>
  </w:style>
  <w:style w:type="paragraph" w:styleId="Corpotesto">
    <w:name w:val="Body Text"/>
    <w:basedOn w:val="Normale"/>
    <w:pPr>
      <w:jc w:val="both"/>
    </w:pPr>
    <w:rPr>
      <w:rFonts w:ascii="Arial" w:hAnsi="Arial" w:cs="Arial"/>
      <w:sz w:val="24"/>
    </w:rPr>
  </w:style>
  <w:style w:type="paragraph" w:styleId="Rientrocorpodeltesto3">
    <w:name w:val="Body Text Indent 3"/>
    <w:basedOn w:val="Normale"/>
    <w:pPr>
      <w:ind w:firstLine="360"/>
      <w:jc w:val="both"/>
    </w:pPr>
    <w:rPr>
      <w:rFonts w:ascii="Arial" w:hAnsi="Arial" w:cs="Arial"/>
      <w:sz w:val="24"/>
    </w:rPr>
  </w:style>
  <w:style w:type="paragraph" w:styleId="Corpodeltesto2">
    <w:name w:val="Body Text 2"/>
    <w:basedOn w:val="Normale"/>
    <w:rPr>
      <w:rFonts w:ascii="Arial" w:hAnsi="Arial" w:cs="Arial"/>
      <w:sz w:val="24"/>
    </w:rPr>
  </w:style>
  <w:style w:type="paragraph" w:styleId="Testofumetto">
    <w:name w:val="Balloon Text"/>
    <w:basedOn w:val="Normale"/>
    <w:rPr>
      <w:rFonts w:ascii="Tahoma" w:hAnsi="Tahoma" w:cs="Tahoma"/>
      <w:sz w:val="16"/>
      <w:szCs w:val="16"/>
    </w:rPr>
  </w:style>
  <w:style w:type="character" w:styleId="Enfasigrassetto">
    <w:name w:val="Strong"/>
    <w:rPr>
      <w:b/>
      <w:bCs/>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character" w:customStyle="1" w:styleId="apple-style-span">
    <w:name w:val="apple-style-span"/>
    <w:basedOn w:val="CarpredefinitoparagrafoIntestazionemessaggioCarattereCarattereCarattereCarattereCarattereCarattereCarattereCarattereCarattereCarattereCarattereCarattereCarattere1CarattereCarattereCarattere"/>
    <w:rPr>
      <w:w w:val="100"/>
      <w:position w:val="-1"/>
      <w:effect w:val="none"/>
      <w:vertAlign w:val="baseline"/>
      <w:cs w:val="0"/>
      <w:em w:val="none"/>
    </w:rPr>
  </w:style>
  <w:style w:type="character" w:customStyle="1" w:styleId="apple-converted-space">
    <w:name w:val="apple-converted-space"/>
    <w:basedOn w:val="CarpredefinitoparagrafoIntestazionemessaggioCarattereCarattereCarattereCarattereCarattereCarattereCarattereCarattereCarattereCarattereCarattereCarattereCarattere1CarattereCarattereCarattere"/>
    <w:rPr>
      <w:w w:val="100"/>
      <w:position w:val="-1"/>
      <w:effect w:val="none"/>
      <w:vertAlign w:val="baseline"/>
      <w:cs w:val="0"/>
      <w:em w:val="none"/>
    </w:rPr>
  </w:style>
  <w:style w:type="paragraph" w:customStyle="1" w:styleId="IntestazionemessaggioCarattereCarattereCarattereCarattereCarattereCarattereCarattereCarattereCarattere">
    <w:name w:val="Intestazione messaggio;Carattere Carattere Carattere;Carattere Carattere Carattere Carattere;Carattere Carattere"/>
    <w:basedOn w:val="Normale"/>
    <w:pPr>
      <w:pBdr>
        <w:top w:val="single" w:sz="6" w:space="1" w:color="auto"/>
        <w:left w:val="single" w:sz="6" w:space="1" w:color="auto"/>
        <w:bottom w:val="single" w:sz="6" w:space="1" w:color="auto"/>
        <w:right w:val="single" w:sz="6" w:space="1" w:color="auto"/>
      </w:pBdr>
      <w:shd w:val="pct20" w:color="auto" w:fill="auto"/>
      <w:autoSpaceDE w:val="0"/>
      <w:autoSpaceDN w:val="0"/>
      <w:ind w:left="1134" w:hanging="1134"/>
    </w:pPr>
    <w:rPr>
      <w:rFonts w:ascii="Arial" w:hAnsi="Arial" w:cs="Arial"/>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styleId="Rimandonotaapidipagina">
    <w:name w:val="footnote reference"/>
    <w:rPr>
      <w:w w:val="100"/>
      <w:position w:val="-1"/>
      <w:effect w:val="none"/>
      <w:vertAlign w:val="superscript"/>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CarpredefinitoparagrafoIntestazionemessaggioCarattereCarattereCarattereCarattereCarattereCarattereCarattereCarattereCarattereCarattereCarattereCarattereCarattere1CarattereCarattereCarattere"/>
    <w:rPr>
      <w:w w:val="100"/>
      <w:position w:val="-1"/>
      <w:effect w:val="none"/>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style>
  <w:style w:type="paragraph" w:styleId="Soggettocommento">
    <w:name w:val="annotation subject"/>
    <w:basedOn w:val="Testocommento"/>
    <w:next w:val="Testocommento"/>
    <w:rPr>
      <w:b/>
      <w:bCs/>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character" w:customStyle="1" w:styleId="SottotitoloCarattere">
    <w:name w:val="Sottotitolo Carattere"/>
    <w:rPr>
      <w:b/>
      <w:bCs/>
      <w:w w:val="100"/>
      <w:position w:val="-1"/>
      <w:sz w:val="24"/>
      <w:szCs w:val="24"/>
      <w:effect w:val="none"/>
      <w:vertAlign w:val="baseline"/>
      <w:cs w:val="0"/>
      <w:em w:val="none"/>
    </w:rPr>
  </w:style>
  <w:style w:type="paragraph" w:customStyle="1" w:styleId="WW-Default">
    <w:name w:val="WW-Default"/>
    <w:pPr>
      <w:widowControl w:val="0"/>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styleId="Paragrafoelenco">
    <w:name w:val="List Paragraph"/>
    <w:basedOn w:val="Normale"/>
    <w:pPr>
      <w:ind w:left="708"/>
    </w:pPr>
  </w:style>
  <w:style w:type="paragraph" w:styleId="NormaleWeb">
    <w:name w:val="Normal (Web)"/>
    <w:basedOn w:val="Normale"/>
    <w:qFormat/>
    <w:pPr>
      <w:spacing w:before="100" w:beforeAutospacing="1" w:after="100" w:afterAutospacing="1"/>
    </w:pPr>
    <w:rPr>
      <w:sz w:val="24"/>
      <w:szCs w:val="24"/>
    </w:rPr>
  </w:style>
  <w:style w:type="paragraph" w:styleId="Revisione">
    <w:name w:val="Revision"/>
    <w:pPr>
      <w:suppressAutoHyphens/>
      <w:spacing w:line="1" w:lineRule="atLeast"/>
      <w:ind w:leftChars="-1" w:left="-1" w:hangingChars="1" w:hanging="1"/>
      <w:textDirection w:val="btLr"/>
      <w:textAlignment w:val="top"/>
      <w:outlineLvl w:val="0"/>
    </w:pPr>
    <w:rPr>
      <w:position w:val="-1"/>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62CE252E05D24B850B81D00762260C" ma:contentTypeVersion="11" ma:contentTypeDescription="Creare un nuovo documento." ma:contentTypeScope="" ma:versionID="e8cfa0b671cb8e47211e086d6f476c26">
  <xsd:schema xmlns:xsd="http://www.w3.org/2001/XMLSchema" xmlns:xs="http://www.w3.org/2001/XMLSchema" xmlns:p="http://schemas.microsoft.com/office/2006/metadata/properties" xmlns:ns3="7b6817de-886c-4fa8-88b0-4bc58ba97f0b" targetNamespace="http://schemas.microsoft.com/office/2006/metadata/properties" ma:root="true" ma:fieldsID="e1b6bbeaed65646dc040dfd02dc1cd89" ns3:_="">
    <xsd:import namespace="7b6817de-886c-4fa8-88b0-4bc58ba97f0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817de-886c-4fa8-88b0-4bc58ba97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CA6LNpya25CkhY75ezm24idbw==">CgMxLjA4AHIhMWNjazdNWDBfNkZLOGJPNlFaUWVhVmNFaUtUTnJxNHZ4</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C4C7F-F356-4121-A998-9C7C21494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817de-886c-4fa8-88b0-4bc58ba97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039DFE4D-3D6A-4414-8870-70EC11B2F843}">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7b6817de-886c-4fa8-88b0-4bc58ba97f0b"/>
    <ds:schemaRef ds:uri="http://purl.org/dc/terms/"/>
  </ds:schemaRefs>
</ds:datastoreItem>
</file>

<file path=customXml/itemProps4.xml><?xml version="1.0" encoding="utf-8"?>
<ds:datastoreItem xmlns:ds="http://schemas.openxmlformats.org/officeDocument/2006/customXml" ds:itemID="{0BA22A3C-1DF0-4388-BDE1-20E5F378E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3646</Words>
  <Characters>20786</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degli studi PAVIA</dc:creator>
  <cp:lastModifiedBy>Marilena Di Nunno</cp:lastModifiedBy>
  <cp:revision>3</cp:revision>
  <dcterms:created xsi:type="dcterms:W3CDTF">2025-01-30T14:42:00Z</dcterms:created>
  <dcterms:modified xsi:type="dcterms:W3CDTF">2025-02-06T08:44:00Z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0x0101005E62CE252E05D24B850B81D00762260C</vt:lpwstr>
  </property>
</Properties>
</file>