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EB69D" w14:textId="77777777" w:rsidR="00FE1B78" w:rsidRDefault="00FE1B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896" w:type="dxa"/>
        <w:tblInd w:w="0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216"/>
        <w:gridCol w:w="3268"/>
        <w:gridCol w:w="1686"/>
        <w:gridCol w:w="2726"/>
      </w:tblGrid>
      <w:tr w:rsidR="00FE1B78" w14:paraId="256D44ED" w14:textId="77777777" w:rsidTr="00CD37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96" w:type="dxa"/>
            <w:gridSpan w:val="4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05D05C30" w14:textId="77777777" w:rsidR="00FE1B78" w:rsidRDefault="00100149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DATI GENERALI</w:t>
            </w:r>
          </w:p>
        </w:tc>
      </w:tr>
      <w:tr w:rsidR="00FE1B78" w14:paraId="11B27FCE" w14:textId="77777777" w:rsidTr="00CD3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tcBorders>
              <w:top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auto"/>
            <w:vAlign w:val="center"/>
          </w:tcPr>
          <w:p w14:paraId="6BFA075F" w14:textId="77777777" w:rsidR="00FE1B78" w:rsidRDefault="00100149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JOB POSITION</w:t>
            </w:r>
          </w:p>
        </w:tc>
        <w:tc>
          <w:tcPr>
            <w:tcW w:w="7680" w:type="dxa"/>
            <w:gridSpan w:val="3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auto"/>
            <w:vAlign w:val="center"/>
          </w:tcPr>
          <w:p w14:paraId="71F9A817" w14:textId="77777777" w:rsidR="00FE1B78" w:rsidRDefault="00100149" w:rsidP="007F6D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Roboto" w:hAnsi="Roboto" w:cs="Roboto"/>
                <w:b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sz w:val="21"/>
                <w:szCs w:val="21"/>
              </w:rPr>
              <w:t>Responsabile del</w:t>
            </w:r>
            <w:r w:rsidR="007F6D98">
              <w:rPr>
                <w:rFonts w:ascii="Roboto" w:eastAsia="Roboto" w:hAnsi="Roboto" w:cs="Roboto"/>
                <w:b/>
                <w:sz w:val="21"/>
                <w:szCs w:val="21"/>
              </w:rPr>
              <w:t xml:space="preserve">l’Unità Organizzativa Complessa Relazioni sindacali, Facilitazione amministrativa </w:t>
            </w:r>
            <w:r>
              <w:rPr>
                <w:rFonts w:ascii="Roboto" w:eastAsia="Roboto" w:hAnsi="Roboto" w:cs="Roboto"/>
                <w:b/>
                <w:sz w:val="21"/>
                <w:szCs w:val="21"/>
              </w:rPr>
              <w:t xml:space="preserve">e </w:t>
            </w:r>
            <w:r w:rsidR="007F6D98">
              <w:rPr>
                <w:rFonts w:ascii="Roboto" w:eastAsia="Roboto" w:hAnsi="Roboto" w:cs="Roboto"/>
                <w:b/>
                <w:sz w:val="21"/>
                <w:szCs w:val="21"/>
              </w:rPr>
              <w:t>Formazione</w:t>
            </w:r>
          </w:p>
        </w:tc>
      </w:tr>
      <w:tr w:rsidR="00FE1B78" w14:paraId="2B6AB07B" w14:textId="77777777" w:rsidTr="00CD376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auto"/>
            <w:vAlign w:val="center"/>
          </w:tcPr>
          <w:p w14:paraId="07DDC8A6" w14:textId="77777777" w:rsidR="00FE1B78" w:rsidRDefault="00100149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NOMINATIVO</w:t>
            </w:r>
          </w:p>
        </w:tc>
        <w:tc>
          <w:tcPr>
            <w:tcW w:w="7680" w:type="dxa"/>
            <w:gridSpan w:val="3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auto"/>
            <w:vAlign w:val="center"/>
          </w:tcPr>
          <w:p w14:paraId="62672E5E" w14:textId="77777777" w:rsidR="00FE1B78" w:rsidRDefault="001001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Miranda Parmesani</w:t>
            </w:r>
          </w:p>
        </w:tc>
      </w:tr>
      <w:tr w:rsidR="00FE1B78" w14:paraId="07E00335" w14:textId="77777777" w:rsidTr="00CD3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auto"/>
            <w:vAlign w:val="center"/>
          </w:tcPr>
          <w:p w14:paraId="37011A7A" w14:textId="77777777" w:rsidR="00FE1B78" w:rsidRDefault="00100149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 xml:space="preserve">DATA </w:t>
            </w:r>
          </w:p>
        </w:tc>
        <w:tc>
          <w:tcPr>
            <w:tcW w:w="326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auto"/>
            <w:vAlign w:val="center"/>
          </w:tcPr>
          <w:p w14:paraId="40619236" w14:textId="57E67025" w:rsidR="00FE1B78" w:rsidRDefault="00932A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04</w:t>
            </w:r>
            <w:r w:rsidR="002632A7">
              <w:rPr>
                <w:rFonts w:ascii="Roboto" w:eastAsia="Roboto" w:hAnsi="Roboto" w:cs="Roboto"/>
                <w:sz w:val="21"/>
                <w:szCs w:val="21"/>
              </w:rPr>
              <w:t>/09</w:t>
            </w:r>
            <w:r w:rsidR="006F4051">
              <w:rPr>
                <w:rFonts w:ascii="Roboto" w:eastAsia="Roboto" w:hAnsi="Roboto" w:cs="Roboto"/>
                <w:sz w:val="21"/>
                <w:szCs w:val="21"/>
              </w:rPr>
              <w:t>/2020</w:t>
            </w:r>
          </w:p>
        </w:tc>
        <w:tc>
          <w:tcPr>
            <w:tcW w:w="1686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auto"/>
            <w:vAlign w:val="center"/>
          </w:tcPr>
          <w:p w14:paraId="7A32FDED" w14:textId="77777777" w:rsidR="00FE1B78" w:rsidRDefault="001001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Roboto" w:hAnsi="Roboto" w:cs="Roboto"/>
                <w:b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sz w:val="21"/>
                <w:szCs w:val="21"/>
              </w:rPr>
              <w:t>VERSIONE</w:t>
            </w:r>
          </w:p>
        </w:tc>
        <w:tc>
          <w:tcPr>
            <w:tcW w:w="2726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auto"/>
            <w:vAlign w:val="center"/>
          </w:tcPr>
          <w:p w14:paraId="114464E9" w14:textId="77777777" w:rsidR="00FE1B78" w:rsidRPr="0025275B" w:rsidRDefault="002527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01</w:t>
            </w:r>
          </w:p>
        </w:tc>
      </w:tr>
    </w:tbl>
    <w:p w14:paraId="37E7C373" w14:textId="77777777" w:rsidR="00FE1B78" w:rsidRDefault="00FE1B78">
      <w:pPr>
        <w:spacing w:after="0"/>
        <w:jc w:val="both"/>
        <w:rPr>
          <w:rFonts w:ascii="Roboto" w:eastAsia="Roboto" w:hAnsi="Roboto" w:cs="Roboto"/>
          <w:sz w:val="21"/>
          <w:szCs w:val="21"/>
        </w:rPr>
      </w:pPr>
    </w:p>
    <w:tbl>
      <w:tblPr>
        <w:tblStyle w:val="a0"/>
        <w:tblW w:w="9896" w:type="dxa"/>
        <w:tblInd w:w="0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9896"/>
      </w:tblGrid>
      <w:tr w:rsidR="00FE1B78" w14:paraId="66399C6F" w14:textId="77777777" w:rsidTr="00CD37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96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5141D949" w14:textId="77777777" w:rsidR="00FE1B78" w:rsidRDefault="00100149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SCOPO DELLA POSIZIONE</w:t>
            </w:r>
          </w:p>
        </w:tc>
      </w:tr>
      <w:tr w:rsidR="00FE1B78" w14:paraId="08A37660" w14:textId="77777777" w:rsidTr="001E1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4B334323" w14:textId="484510CF" w:rsidR="00FE1B78" w:rsidRDefault="0025275B" w:rsidP="006F40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Il T</w:t>
            </w:r>
            <w:r w:rsidR="00100149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itolare della posizione assicura la gestione delle relazioni sindacali e garantisce la programmazione e la razionalizzazione delle attività di facilitazione amministrativa avviate o da progettare. </w:t>
            </w:r>
            <w:r w:rsidR="006F4051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Il titolare della posizione assicura, inoltre, la progettazione, programmazione ed erogazione della formazione per il personale tecnico-ammi</w:t>
            </w:r>
            <w:r w:rsidR="001E19ED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nistrativo di Ateneo.  I</w:t>
            </w:r>
            <w:r w:rsidR="006F4051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n qualità di referente di Ateneo, il titolare della posizione è responsabile delle </w:t>
            </w:r>
            <w:r w:rsidR="001E19ED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banche dati ministeriali DALIA,</w:t>
            </w:r>
            <w:r w:rsidR="006F4051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 PERLAPA e della procedura CSA</w:t>
            </w:r>
            <w:r w:rsidR="001E19ED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.</w:t>
            </w:r>
          </w:p>
        </w:tc>
      </w:tr>
    </w:tbl>
    <w:p w14:paraId="0201007E" w14:textId="77777777" w:rsidR="00FE1B78" w:rsidRDefault="00FE1B78">
      <w:pPr>
        <w:spacing w:after="0"/>
        <w:jc w:val="both"/>
        <w:rPr>
          <w:rFonts w:ascii="Roboto" w:eastAsia="Roboto" w:hAnsi="Roboto" w:cs="Roboto"/>
          <w:sz w:val="21"/>
          <w:szCs w:val="21"/>
        </w:rPr>
      </w:pPr>
    </w:p>
    <w:tbl>
      <w:tblPr>
        <w:tblStyle w:val="a1"/>
        <w:tblW w:w="9896" w:type="dxa"/>
        <w:tblInd w:w="0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9896"/>
      </w:tblGrid>
      <w:tr w:rsidR="00FE1B78" w14:paraId="76AFDBD3" w14:textId="77777777" w:rsidTr="00263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96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7B7C9D6A" w14:textId="77777777" w:rsidR="00FE1B78" w:rsidRDefault="00100149">
            <w:pPr>
              <w:tabs>
                <w:tab w:val="left" w:pos="8016"/>
              </w:tabs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ORGANIGRAMMA</w:t>
            </w:r>
          </w:p>
        </w:tc>
      </w:tr>
      <w:tr w:rsidR="00FE1B78" w14:paraId="1F995838" w14:textId="77777777" w:rsidTr="00263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53912935" w14:textId="77777777" w:rsidR="00FE1B78" w:rsidRDefault="00FE1B78" w:rsidP="007F6D98">
            <w:pPr>
              <w:jc w:val="center"/>
            </w:pPr>
          </w:p>
          <w:p w14:paraId="02E6C454" w14:textId="52317B5A" w:rsidR="007F6D98" w:rsidRDefault="007F6D98" w:rsidP="007F6D98">
            <w:pPr>
              <w:jc w:val="center"/>
              <w:rPr>
                <w:b w:val="0"/>
              </w:rPr>
            </w:pPr>
          </w:p>
          <w:p w14:paraId="4F56095B" w14:textId="77777777" w:rsidR="002632A7" w:rsidRDefault="002632A7" w:rsidP="007F6D98">
            <w:pPr>
              <w:jc w:val="center"/>
            </w:pPr>
          </w:p>
          <w:p w14:paraId="6A067778" w14:textId="5D1864E7" w:rsidR="007F6D98" w:rsidRDefault="00932AC6" w:rsidP="007F6D98">
            <w:pPr>
              <w:jc w:val="center"/>
            </w:pPr>
            <w:r>
              <w:rPr>
                <w:b w:val="0"/>
              </w:rPr>
              <w:object w:dxaOrig="6957" w:dyaOrig="4036" w14:anchorId="0A20E9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1.5pt;height:227.25pt" o:ole="">
                  <v:imagedata r:id="rId7" o:title=""/>
                </v:shape>
                <o:OLEObject Type="Embed" ProgID="Visio.Drawing.11" ShapeID="_x0000_i1025" DrawAspect="Content" ObjectID="_1667023681" r:id="rId8"/>
              </w:object>
            </w:r>
          </w:p>
          <w:p w14:paraId="15223634" w14:textId="77777777" w:rsidR="007F6D98" w:rsidRDefault="007F6D98" w:rsidP="007F6D98">
            <w:pPr>
              <w:jc w:val="center"/>
            </w:pPr>
          </w:p>
          <w:p w14:paraId="75ABB7F5" w14:textId="77777777" w:rsidR="007F6D98" w:rsidRDefault="007F6D98" w:rsidP="007F6D98">
            <w:pPr>
              <w:jc w:val="center"/>
              <w:rPr>
                <w:rFonts w:ascii="Roboto" w:eastAsia="Roboto" w:hAnsi="Roboto" w:cs="Roboto"/>
                <w:b w:val="0"/>
                <w:i/>
                <w:sz w:val="21"/>
                <w:szCs w:val="21"/>
              </w:rPr>
            </w:pPr>
          </w:p>
          <w:p w14:paraId="0EC63DD1" w14:textId="77777777" w:rsidR="002632A7" w:rsidRDefault="002632A7" w:rsidP="007F6D98">
            <w:pPr>
              <w:jc w:val="center"/>
              <w:rPr>
                <w:rFonts w:ascii="Roboto" w:eastAsia="Roboto" w:hAnsi="Roboto" w:cs="Roboto"/>
                <w:b w:val="0"/>
                <w:i/>
                <w:sz w:val="21"/>
                <w:szCs w:val="21"/>
              </w:rPr>
            </w:pPr>
          </w:p>
          <w:p w14:paraId="7B4D4E2A" w14:textId="77777777" w:rsidR="002632A7" w:rsidRDefault="002632A7" w:rsidP="007F6D98">
            <w:pPr>
              <w:jc w:val="center"/>
              <w:rPr>
                <w:rFonts w:ascii="Roboto" w:eastAsia="Roboto" w:hAnsi="Roboto" w:cs="Roboto"/>
                <w:b w:val="0"/>
                <w:i/>
                <w:sz w:val="21"/>
                <w:szCs w:val="21"/>
              </w:rPr>
            </w:pPr>
          </w:p>
          <w:p w14:paraId="601B39C0" w14:textId="77777777" w:rsidR="002632A7" w:rsidRDefault="002632A7" w:rsidP="007F6D98">
            <w:pPr>
              <w:jc w:val="center"/>
              <w:rPr>
                <w:rFonts w:ascii="Roboto" w:eastAsia="Roboto" w:hAnsi="Roboto" w:cs="Roboto"/>
                <w:b w:val="0"/>
                <w:i/>
                <w:sz w:val="21"/>
                <w:szCs w:val="21"/>
              </w:rPr>
            </w:pPr>
          </w:p>
          <w:p w14:paraId="401F6AB0" w14:textId="77777777" w:rsidR="002632A7" w:rsidRDefault="002632A7" w:rsidP="007F6D98">
            <w:pPr>
              <w:jc w:val="center"/>
              <w:rPr>
                <w:rFonts w:ascii="Roboto" w:eastAsia="Roboto" w:hAnsi="Roboto" w:cs="Roboto"/>
                <w:b w:val="0"/>
                <w:i/>
                <w:sz w:val="21"/>
                <w:szCs w:val="21"/>
              </w:rPr>
            </w:pPr>
          </w:p>
          <w:p w14:paraId="68570F49" w14:textId="77777777" w:rsidR="002632A7" w:rsidRDefault="002632A7" w:rsidP="007F6D98">
            <w:pPr>
              <w:jc w:val="center"/>
              <w:rPr>
                <w:rFonts w:ascii="Roboto" w:eastAsia="Roboto" w:hAnsi="Roboto" w:cs="Roboto"/>
                <w:b w:val="0"/>
                <w:i/>
                <w:sz w:val="21"/>
                <w:szCs w:val="21"/>
              </w:rPr>
            </w:pPr>
          </w:p>
          <w:p w14:paraId="611CC214" w14:textId="77777777" w:rsidR="002632A7" w:rsidRDefault="002632A7" w:rsidP="007F6D98">
            <w:pPr>
              <w:jc w:val="center"/>
              <w:rPr>
                <w:rFonts w:ascii="Roboto" w:eastAsia="Roboto" w:hAnsi="Roboto" w:cs="Roboto"/>
                <w:b w:val="0"/>
                <w:i/>
                <w:sz w:val="21"/>
                <w:szCs w:val="21"/>
              </w:rPr>
            </w:pPr>
          </w:p>
          <w:p w14:paraId="07159399" w14:textId="77777777" w:rsidR="002632A7" w:rsidRDefault="002632A7" w:rsidP="007F6D98">
            <w:pPr>
              <w:jc w:val="center"/>
              <w:rPr>
                <w:rFonts w:ascii="Roboto" w:eastAsia="Roboto" w:hAnsi="Roboto" w:cs="Roboto"/>
                <w:b w:val="0"/>
                <w:i/>
                <w:sz w:val="21"/>
                <w:szCs w:val="21"/>
              </w:rPr>
            </w:pPr>
          </w:p>
          <w:p w14:paraId="6D915FC5" w14:textId="77777777" w:rsidR="002632A7" w:rsidRDefault="002632A7" w:rsidP="007F6D98">
            <w:pPr>
              <w:jc w:val="center"/>
              <w:rPr>
                <w:rFonts w:ascii="Roboto" w:eastAsia="Roboto" w:hAnsi="Roboto" w:cs="Roboto"/>
                <w:b w:val="0"/>
                <w:i/>
                <w:sz w:val="21"/>
                <w:szCs w:val="21"/>
              </w:rPr>
            </w:pPr>
          </w:p>
          <w:p w14:paraId="043F83B7" w14:textId="77777777" w:rsidR="002632A7" w:rsidRDefault="002632A7" w:rsidP="007F6D98">
            <w:pPr>
              <w:jc w:val="center"/>
              <w:rPr>
                <w:rFonts w:ascii="Roboto" w:eastAsia="Roboto" w:hAnsi="Roboto" w:cs="Roboto"/>
                <w:b w:val="0"/>
                <w:i/>
                <w:sz w:val="21"/>
                <w:szCs w:val="21"/>
              </w:rPr>
            </w:pPr>
          </w:p>
          <w:p w14:paraId="5C8619D1" w14:textId="0FC66D12" w:rsidR="002632A7" w:rsidRDefault="002632A7" w:rsidP="002632A7">
            <w:pPr>
              <w:rPr>
                <w:rFonts w:ascii="Roboto" w:eastAsia="Roboto" w:hAnsi="Roboto" w:cs="Roboto"/>
                <w:i/>
                <w:sz w:val="21"/>
                <w:szCs w:val="21"/>
              </w:rPr>
            </w:pPr>
          </w:p>
        </w:tc>
      </w:tr>
      <w:tr w:rsidR="00FE1B78" w14:paraId="444C928B" w14:textId="77777777" w:rsidTr="002632A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  <w:tcBorders>
              <w:top w:val="single" w:sz="4" w:space="0" w:color="009999"/>
              <w:left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58DA2865" w14:textId="77777777" w:rsidR="00FE1B78" w:rsidRDefault="00100149">
            <w:pPr>
              <w:spacing w:before="120" w:after="120"/>
              <w:jc w:val="both"/>
              <w:rPr>
                <w:rFonts w:ascii="Roboto" w:eastAsia="Roboto" w:hAnsi="Roboto" w:cs="Roboto"/>
                <w:color w:val="FFFFFF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FFFFFF"/>
                <w:sz w:val="21"/>
                <w:szCs w:val="21"/>
              </w:rPr>
              <w:lastRenderedPageBreak/>
              <w:t>QUADRO ORGANIZZATIVO E RELAZIONI</w:t>
            </w:r>
          </w:p>
        </w:tc>
      </w:tr>
      <w:tr w:rsidR="00FE1B78" w14:paraId="5D1EADDC" w14:textId="77777777" w:rsidTr="00263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auto"/>
            <w:vAlign w:val="center"/>
          </w:tcPr>
          <w:p w14:paraId="489EAEE5" w14:textId="4DC31A9E" w:rsidR="00FE1B78" w:rsidRDefault="00100149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>Il Titolare ripor</w:t>
            </w:r>
            <w:r w:rsidR="00CD3765">
              <w:rPr>
                <w:rFonts w:ascii="Roboto" w:eastAsia="Roboto" w:hAnsi="Roboto" w:cs="Roboto"/>
                <w:b w:val="0"/>
                <w:sz w:val="21"/>
                <w:szCs w:val="21"/>
              </w:rPr>
              <w:t>ta al Responsabile del Servizio P</w:t>
            </w:r>
            <w:r w:rsidR="00522394">
              <w:rPr>
                <w:rFonts w:ascii="Roboto" w:eastAsia="Roboto" w:hAnsi="Roboto" w:cs="Roboto"/>
                <w:b w:val="0"/>
                <w:sz w:val="21"/>
                <w:szCs w:val="21"/>
              </w:rPr>
              <w:t>rogrammazione e S</w:t>
            </w: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>viluppo organizzativo dal quale recepisce le indicazioni di priorità.</w:t>
            </w:r>
          </w:p>
          <w:p w14:paraId="60FD33E2" w14:textId="77777777" w:rsidR="00522394" w:rsidRDefault="00522394">
            <w:pPr>
              <w:jc w:val="both"/>
              <w:rPr>
                <w:rFonts w:ascii="Roboto" w:eastAsia="Roboto" w:hAnsi="Roboto" w:cs="Roboto"/>
                <w:b w:val="0"/>
                <w:sz w:val="21"/>
                <w:szCs w:val="21"/>
              </w:rPr>
            </w:pPr>
          </w:p>
          <w:p w14:paraId="0AA85D36" w14:textId="50E0F3FE" w:rsidR="00FE1B78" w:rsidRDefault="00100149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>Le relazioni che intraprende il titolare nell’esercizio delle proprie funzioni sono dettagliate di seguito:</w:t>
            </w:r>
          </w:p>
          <w:p w14:paraId="780CA82C" w14:textId="77777777" w:rsidR="00FE1B78" w:rsidRDefault="00FE1B78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bookmarkStart w:id="0" w:name="_gjdgxs" w:colFirst="0" w:colLast="0"/>
            <w:bookmarkEnd w:id="0"/>
          </w:p>
          <w:tbl>
            <w:tblPr>
              <w:tblStyle w:val="a2"/>
              <w:tblW w:w="9634" w:type="dxa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243"/>
              <w:gridCol w:w="6391"/>
            </w:tblGrid>
            <w:tr w:rsidR="001E19ED" w:rsidRPr="002632A7" w14:paraId="4FB95A8E" w14:textId="77777777" w:rsidTr="001E19ED">
              <w:trPr>
                <w:trHeight w:val="1106"/>
              </w:trPr>
              <w:tc>
                <w:tcPr>
                  <w:tcW w:w="3243" w:type="dxa"/>
                  <w:shd w:val="clear" w:color="auto" w:fill="auto"/>
                  <w:vAlign w:val="center"/>
                </w:tcPr>
                <w:p w14:paraId="189C8BBC" w14:textId="1CA2A959" w:rsidR="001E19ED" w:rsidRPr="002632A7" w:rsidRDefault="001E19ED" w:rsidP="001E19ED">
                  <w:pPr>
                    <w:rPr>
                      <w:rFonts w:ascii="Roboto" w:eastAsia="Roboto" w:hAnsi="Roboto" w:cs="Roboto"/>
                      <w:b/>
                      <w:sz w:val="21"/>
                      <w:szCs w:val="21"/>
                      <w:highlight w:val="yellow"/>
                    </w:rPr>
                  </w:pPr>
                  <w:r w:rsidRPr="002632A7">
                    <w:rPr>
                      <w:rFonts w:ascii="Roboto" w:hAnsi="Roboto"/>
                      <w:sz w:val="21"/>
                      <w:szCs w:val="21"/>
                    </w:rPr>
                    <w:t>Oltre al servizio di appartenenza, all'</w:t>
                  </w:r>
                  <w:r w:rsidRPr="002632A7">
                    <w:rPr>
                      <w:rFonts w:ascii="Roboto" w:hAnsi="Roboto"/>
                      <w:b/>
                      <w:sz w:val="21"/>
                      <w:szCs w:val="21"/>
                    </w:rPr>
                    <w:t>INTERNO</w:t>
                  </w:r>
                  <w:r w:rsidRPr="002632A7">
                    <w:rPr>
                      <w:rFonts w:ascii="Roboto" w:hAnsi="Roboto"/>
                      <w:sz w:val="21"/>
                      <w:szCs w:val="21"/>
                    </w:rPr>
                    <w:t xml:space="preserve"> dell'Ateneo</w:t>
                  </w:r>
                  <w:r w:rsidRPr="002632A7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 </w:t>
                  </w:r>
                  <w:r w:rsidRPr="002632A7">
                    <w:rPr>
                      <w:rFonts w:ascii="Roboto" w:hAnsi="Roboto"/>
                      <w:sz w:val="21"/>
                      <w:szCs w:val="21"/>
                    </w:rPr>
                    <w:t>il titolare della posizione ha contatti con:</w:t>
                  </w:r>
                </w:p>
              </w:tc>
              <w:tc>
                <w:tcPr>
                  <w:tcW w:w="6391" w:type="dxa"/>
                  <w:shd w:val="clear" w:color="auto" w:fill="auto"/>
                  <w:vAlign w:val="center"/>
                </w:tcPr>
                <w:p w14:paraId="25D09627" w14:textId="77777777" w:rsidR="001E19ED" w:rsidRPr="002632A7" w:rsidRDefault="001E19ED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</w:pPr>
                  <w:r w:rsidRPr="002632A7"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 xml:space="preserve">ALCUNI IN PARTICOLARE </w:t>
                  </w:r>
                </w:p>
                <w:p w14:paraId="4E1D28F7" w14:textId="77777777" w:rsidR="001E19ED" w:rsidRPr="002632A7" w:rsidRDefault="001E19ED">
                  <w:pPr>
                    <w:jc w:val="center"/>
                    <w:rPr>
                      <w:rFonts w:ascii="Roboto" w:eastAsia="Roboto" w:hAnsi="Roboto" w:cs="Roboto"/>
                      <w:i/>
                      <w:sz w:val="21"/>
                      <w:szCs w:val="21"/>
                      <w:highlight w:val="yellow"/>
                    </w:rPr>
                  </w:pPr>
                  <w:r w:rsidRPr="002632A7">
                    <w:rPr>
                      <w:rFonts w:ascii="Roboto" w:eastAsia="Roboto" w:hAnsi="Roboto" w:cs="Roboto"/>
                      <w:i/>
                      <w:sz w:val="21"/>
                      <w:szCs w:val="21"/>
                    </w:rPr>
                    <w:t>(specificare quali)</w:t>
                  </w:r>
                </w:p>
              </w:tc>
            </w:tr>
            <w:tr w:rsidR="001E19ED" w:rsidRPr="002632A7" w14:paraId="2B724DA7" w14:textId="77777777" w:rsidTr="001E19ED">
              <w:trPr>
                <w:trHeight w:val="835"/>
              </w:trPr>
              <w:tc>
                <w:tcPr>
                  <w:tcW w:w="3243" w:type="dxa"/>
                  <w:shd w:val="clear" w:color="auto" w:fill="auto"/>
                  <w:vAlign w:val="center"/>
                </w:tcPr>
                <w:p w14:paraId="14D3D6BA" w14:textId="253DEB8A" w:rsidR="001E19ED" w:rsidRPr="002632A7" w:rsidRDefault="001E19ED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</w:pPr>
                  <w:r w:rsidRPr="002632A7"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ORGANI DI GOVERNO</w:t>
                  </w:r>
                </w:p>
              </w:tc>
              <w:tc>
                <w:tcPr>
                  <w:tcW w:w="6391" w:type="dxa"/>
                  <w:shd w:val="clear" w:color="auto" w:fill="auto"/>
                  <w:vAlign w:val="center"/>
                </w:tcPr>
                <w:p w14:paraId="66AA39A5" w14:textId="774790F9" w:rsidR="001E19ED" w:rsidRPr="002632A7" w:rsidRDefault="00522394" w:rsidP="00497072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  <w:highlight w:val="yellow"/>
                    </w:rPr>
                  </w:pPr>
                  <w:r w:rsidRPr="002632A7">
                    <w:rPr>
                      <w:rFonts w:ascii="Roboto" w:eastAsia="Roboto" w:hAnsi="Roboto" w:cs="Roboto"/>
                      <w:sz w:val="21"/>
                      <w:szCs w:val="21"/>
                    </w:rPr>
                    <w:t>Consiglio d’A</w:t>
                  </w:r>
                  <w:r w:rsidR="001E19ED" w:rsidRPr="002632A7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mministrazione, </w:t>
                  </w:r>
                  <w:r w:rsidRPr="002632A7">
                    <w:rPr>
                      <w:rFonts w:ascii="Roboto" w:eastAsia="Roboto" w:hAnsi="Roboto" w:cs="Roboto"/>
                      <w:sz w:val="21"/>
                      <w:szCs w:val="21"/>
                    </w:rPr>
                    <w:t>Senato Accademico</w:t>
                  </w:r>
                  <w:r w:rsidR="001E19ED" w:rsidRPr="002632A7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, </w:t>
                  </w:r>
                  <w:r w:rsidR="00497072" w:rsidRPr="002632A7">
                    <w:rPr>
                      <w:rFonts w:ascii="Roboto" w:eastAsia="Roboto" w:hAnsi="Roboto" w:cs="Roboto"/>
                      <w:sz w:val="21"/>
                      <w:szCs w:val="21"/>
                    </w:rPr>
                    <w:t>Direttore Generale</w:t>
                  </w:r>
                  <w:r w:rsidR="002466E4" w:rsidRPr="002632A7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, Consulta dei Direttori di Dipartimento </w:t>
                  </w:r>
                </w:p>
              </w:tc>
            </w:tr>
            <w:tr w:rsidR="001E19ED" w:rsidRPr="002632A7" w14:paraId="7FC0E0F6" w14:textId="77777777" w:rsidTr="001E19ED">
              <w:trPr>
                <w:trHeight w:val="664"/>
              </w:trPr>
              <w:tc>
                <w:tcPr>
                  <w:tcW w:w="3243" w:type="dxa"/>
                  <w:shd w:val="clear" w:color="auto" w:fill="auto"/>
                  <w:vAlign w:val="center"/>
                </w:tcPr>
                <w:p w14:paraId="5B19C9EC" w14:textId="64B40861" w:rsidR="001E19ED" w:rsidRPr="002632A7" w:rsidRDefault="001E19ED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</w:pPr>
                  <w:r w:rsidRPr="002632A7"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 xml:space="preserve">DIRIGENTI DI AREE </w:t>
                  </w:r>
                </w:p>
              </w:tc>
              <w:tc>
                <w:tcPr>
                  <w:tcW w:w="6391" w:type="dxa"/>
                  <w:shd w:val="clear" w:color="auto" w:fill="auto"/>
                  <w:vAlign w:val="center"/>
                </w:tcPr>
                <w:p w14:paraId="2B7D44B0" w14:textId="068A6F2E" w:rsidR="001E19ED" w:rsidRPr="002632A7" w:rsidRDefault="00522394" w:rsidP="00522394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</w:pPr>
                  <w:r w:rsidRPr="002632A7">
                    <w:rPr>
                      <w:rFonts w:ascii="Roboto" w:eastAsia="Roboto" w:hAnsi="Roboto" w:cs="Roboto"/>
                      <w:sz w:val="21"/>
                      <w:szCs w:val="21"/>
                    </w:rPr>
                    <w:t>Tutti (5)</w:t>
                  </w:r>
                </w:p>
              </w:tc>
            </w:tr>
            <w:tr w:rsidR="001E19ED" w:rsidRPr="002632A7" w14:paraId="51B80CF4" w14:textId="77777777" w:rsidTr="001E19ED">
              <w:trPr>
                <w:trHeight w:val="941"/>
              </w:trPr>
              <w:tc>
                <w:tcPr>
                  <w:tcW w:w="3243" w:type="dxa"/>
                  <w:shd w:val="clear" w:color="auto" w:fill="auto"/>
                  <w:vAlign w:val="center"/>
                </w:tcPr>
                <w:p w14:paraId="25833315" w14:textId="77777777" w:rsidR="001E19ED" w:rsidRPr="002632A7" w:rsidRDefault="001E19ED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</w:pPr>
                  <w:r w:rsidRPr="002632A7"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 xml:space="preserve">SERVIZI </w:t>
                  </w:r>
                </w:p>
              </w:tc>
              <w:tc>
                <w:tcPr>
                  <w:tcW w:w="6391" w:type="dxa"/>
                  <w:shd w:val="clear" w:color="auto" w:fill="auto"/>
                  <w:vAlign w:val="center"/>
                </w:tcPr>
                <w:p w14:paraId="29C3A5B0" w14:textId="54CA2232" w:rsidR="001E19ED" w:rsidRPr="002632A7" w:rsidRDefault="001E19ED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  <w:highlight w:val="yellow"/>
                    </w:rPr>
                  </w:pPr>
                  <w:r w:rsidRPr="002632A7">
                    <w:rPr>
                      <w:rFonts w:ascii="Roboto" w:eastAsia="Roboto" w:hAnsi="Roboto" w:cs="Roboto"/>
                      <w:sz w:val="21"/>
                      <w:szCs w:val="21"/>
                    </w:rPr>
                    <w:t>Tutti (29)</w:t>
                  </w:r>
                </w:p>
              </w:tc>
            </w:tr>
            <w:tr w:rsidR="003D3E80" w:rsidRPr="002632A7" w14:paraId="6D61AB66" w14:textId="77777777" w:rsidTr="001E19ED">
              <w:trPr>
                <w:trHeight w:val="664"/>
              </w:trPr>
              <w:tc>
                <w:tcPr>
                  <w:tcW w:w="3243" w:type="dxa"/>
                  <w:shd w:val="clear" w:color="auto" w:fill="auto"/>
                  <w:vAlign w:val="center"/>
                </w:tcPr>
                <w:p w14:paraId="1F38D579" w14:textId="2D6A5897" w:rsidR="003D3E80" w:rsidRPr="002632A7" w:rsidRDefault="003D3E80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</w:pPr>
                  <w:r w:rsidRPr="002632A7"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U.O.C.</w:t>
                  </w:r>
                </w:p>
              </w:tc>
              <w:tc>
                <w:tcPr>
                  <w:tcW w:w="6391" w:type="dxa"/>
                  <w:shd w:val="clear" w:color="auto" w:fill="auto"/>
                  <w:vAlign w:val="center"/>
                </w:tcPr>
                <w:p w14:paraId="62623A41" w14:textId="791EB4C5" w:rsidR="003D3E80" w:rsidRPr="002632A7" w:rsidRDefault="003D3E80" w:rsidP="006662EC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2632A7">
                    <w:rPr>
                      <w:rFonts w:ascii="Roboto" w:eastAsia="Roboto" w:hAnsi="Roboto" w:cs="Roboto"/>
                      <w:sz w:val="21"/>
                      <w:szCs w:val="21"/>
                    </w:rPr>
                    <w:t>U.O.C. Scuole di specializzazione area medica</w:t>
                  </w:r>
                </w:p>
              </w:tc>
            </w:tr>
            <w:tr w:rsidR="001E19ED" w:rsidRPr="002632A7" w14:paraId="4EB7500A" w14:textId="77777777" w:rsidTr="001E19ED">
              <w:trPr>
                <w:trHeight w:val="664"/>
              </w:trPr>
              <w:tc>
                <w:tcPr>
                  <w:tcW w:w="3243" w:type="dxa"/>
                  <w:shd w:val="clear" w:color="auto" w:fill="auto"/>
                  <w:vAlign w:val="center"/>
                </w:tcPr>
                <w:p w14:paraId="4F8BAE79" w14:textId="77777777" w:rsidR="001E19ED" w:rsidRPr="002632A7" w:rsidRDefault="001E19ED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</w:pPr>
                  <w:r w:rsidRPr="002632A7"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DIPARTIMENTI</w:t>
                  </w:r>
                </w:p>
              </w:tc>
              <w:tc>
                <w:tcPr>
                  <w:tcW w:w="6391" w:type="dxa"/>
                  <w:shd w:val="clear" w:color="auto" w:fill="auto"/>
                  <w:vAlign w:val="center"/>
                </w:tcPr>
                <w:p w14:paraId="73604155" w14:textId="1EDE2DCF" w:rsidR="001E19ED" w:rsidRPr="002632A7" w:rsidRDefault="001E19ED" w:rsidP="006662EC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2632A7">
                    <w:rPr>
                      <w:rFonts w:ascii="Roboto" w:eastAsia="Roboto" w:hAnsi="Roboto" w:cs="Roboto"/>
                      <w:sz w:val="21"/>
                      <w:szCs w:val="21"/>
                    </w:rPr>
                    <w:t>T</w:t>
                  </w:r>
                  <w:r w:rsidR="00522394" w:rsidRPr="002632A7">
                    <w:rPr>
                      <w:rFonts w:ascii="Roboto" w:eastAsia="Roboto" w:hAnsi="Roboto" w:cs="Roboto"/>
                      <w:sz w:val="21"/>
                      <w:szCs w:val="21"/>
                    </w:rPr>
                    <w:t>utti (18)</w:t>
                  </w:r>
                </w:p>
              </w:tc>
            </w:tr>
            <w:tr w:rsidR="001E19ED" w:rsidRPr="002632A7" w14:paraId="797EE199" w14:textId="77777777" w:rsidTr="001E19ED">
              <w:trPr>
                <w:trHeight w:val="664"/>
              </w:trPr>
              <w:tc>
                <w:tcPr>
                  <w:tcW w:w="3243" w:type="dxa"/>
                  <w:shd w:val="clear" w:color="auto" w:fill="auto"/>
                  <w:vAlign w:val="center"/>
                </w:tcPr>
                <w:p w14:paraId="69867AB4" w14:textId="77777777" w:rsidR="001E19ED" w:rsidRPr="002632A7" w:rsidRDefault="001E19ED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</w:pPr>
                  <w:r w:rsidRPr="002632A7"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CENTRI</w:t>
                  </w:r>
                </w:p>
              </w:tc>
              <w:tc>
                <w:tcPr>
                  <w:tcW w:w="6391" w:type="dxa"/>
                  <w:shd w:val="clear" w:color="auto" w:fill="auto"/>
                  <w:vAlign w:val="center"/>
                </w:tcPr>
                <w:p w14:paraId="0DC5D4BC" w14:textId="32B71869" w:rsidR="001E19ED" w:rsidRPr="002632A7" w:rsidRDefault="001E19ED" w:rsidP="006662EC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2632A7">
                    <w:rPr>
                      <w:rFonts w:ascii="Roboto" w:eastAsia="Roboto" w:hAnsi="Roboto" w:cs="Roboto"/>
                      <w:sz w:val="21"/>
                      <w:szCs w:val="21"/>
                    </w:rPr>
                    <w:t>T</w:t>
                  </w:r>
                  <w:r w:rsidR="00522394" w:rsidRPr="002632A7">
                    <w:rPr>
                      <w:rFonts w:ascii="Roboto" w:eastAsia="Roboto" w:hAnsi="Roboto" w:cs="Roboto"/>
                      <w:sz w:val="21"/>
                      <w:szCs w:val="21"/>
                    </w:rPr>
                    <w:t>utti (9)</w:t>
                  </w:r>
                </w:p>
              </w:tc>
            </w:tr>
            <w:tr w:rsidR="001E19ED" w:rsidRPr="002632A7" w14:paraId="785EF188" w14:textId="77777777" w:rsidTr="001E19ED">
              <w:trPr>
                <w:trHeight w:val="664"/>
              </w:trPr>
              <w:tc>
                <w:tcPr>
                  <w:tcW w:w="3243" w:type="dxa"/>
                  <w:shd w:val="clear" w:color="auto" w:fill="auto"/>
                  <w:vAlign w:val="center"/>
                </w:tcPr>
                <w:p w14:paraId="13A1985B" w14:textId="5591842C" w:rsidR="001E19ED" w:rsidRPr="002632A7" w:rsidRDefault="001E19ED" w:rsidP="006662E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2632A7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Personale </w:t>
                  </w:r>
                  <w:r w:rsidR="00377549" w:rsidRPr="002632A7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Tecnico Amministrativo </w:t>
                  </w:r>
                  <w:r w:rsidR="00932AC6" w:rsidRPr="002632A7">
                    <w:rPr>
                      <w:rFonts w:ascii="Roboto" w:hAnsi="Roboto"/>
                      <w:b/>
                      <w:sz w:val="21"/>
                      <w:szCs w:val="21"/>
                    </w:rPr>
                    <w:t>(strutturato e non)</w:t>
                  </w:r>
                </w:p>
              </w:tc>
              <w:tc>
                <w:tcPr>
                  <w:tcW w:w="6391" w:type="dxa"/>
                  <w:shd w:val="clear" w:color="auto" w:fill="auto"/>
                  <w:vAlign w:val="center"/>
                </w:tcPr>
                <w:p w14:paraId="7C2A2874" w14:textId="669D52E0" w:rsidR="001E19ED" w:rsidRPr="002632A7" w:rsidRDefault="002632A7" w:rsidP="006662EC">
                  <w:pPr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>
                    <w:rPr>
                      <w:rFonts w:ascii="Roboto" w:hAnsi="Roboto"/>
                      <w:sz w:val="21"/>
                      <w:szCs w:val="21"/>
                    </w:rPr>
                    <w:t xml:space="preserve">Tutti </w:t>
                  </w:r>
                </w:p>
              </w:tc>
            </w:tr>
            <w:tr w:rsidR="001E19ED" w:rsidRPr="002632A7" w14:paraId="3B0165EE" w14:textId="77777777" w:rsidTr="001E19ED">
              <w:trPr>
                <w:trHeight w:val="664"/>
              </w:trPr>
              <w:tc>
                <w:tcPr>
                  <w:tcW w:w="3243" w:type="dxa"/>
                  <w:shd w:val="clear" w:color="auto" w:fill="auto"/>
                  <w:vAlign w:val="center"/>
                </w:tcPr>
                <w:p w14:paraId="6D64F74C" w14:textId="47AD129C" w:rsidR="001E19ED" w:rsidRPr="002632A7" w:rsidRDefault="001E19ED" w:rsidP="009155B5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2632A7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Collaboratori </w:t>
                  </w:r>
                  <w:r w:rsidR="00377549" w:rsidRPr="002632A7">
                    <w:rPr>
                      <w:rFonts w:ascii="Roboto" w:hAnsi="Roboto"/>
                      <w:b/>
                      <w:sz w:val="21"/>
                      <w:szCs w:val="21"/>
                    </w:rPr>
                    <w:t>Linguistici</w:t>
                  </w:r>
                </w:p>
              </w:tc>
              <w:tc>
                <w:tcPr>
                  <w:tcW w:w="6391" w:type="dxa"/>
                  <w:shd w:val="clear" w:color="auto" w:fill="auto"/>
                  <w:vAlign w:val="center"/>
                </w:tcPr>
                <w:p w14:paraId="488BEC9F" w14:textId="04D3528D" w:rsidR="001E19ED" w:rsidRPr="002632A7" w:rsidRDefault="002632A7" w:rsidP="009155B5">
                  <w:pPr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>
                    <w:rPr>
                      <w:rFonts w:ascii="Roboto" w:hAnsi="Roboto"/>
                      <w:sz w:val="21"/>
                      <w:szCs w:val="21"/>
                    </w:rPr>
                    <w:t>Tutti</w:t>
                  </w:r>
                </w:p>
              </w:tc>
            </w:tr>
            <w:tr w:rsidR="001E19ED" w:rsidRPr="002632A7" w14:paraId="14B777D4" w14:textId="77777777" w:rsidTr="001E19ED">
              <w:trPr>
                <w:trHeight w:val="664"/>
              </w:trPr>
              <w:tc>
                <w:tcPr>
                  <w:tcW w:w="3243" w:type="dxa"/>
                  <w:shd w:val="clear" w:color="auto" w:fill="auto"/>
                  <w:vAlign w:val="center"/>
                </w:tcPr>
                <w:p w14:paraId="1192B893" w14:textId="4067F481" w:rsidR="001E19ED" w:rsidRPr="002632A7" w:rsidRDefault="001E19ED" w:rsidP="009155B5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2632A7">
                    <w:rPr>
                      <w:rFonts w:ascii="Roboto" w:hAnsi="Roboto"/>
                      <w:b/>
                      <w:sz w:val="21"/>
                      <w:szCs w:val="21"/>
                    </w:rPr>
                    <w:t>Personale docente (strutturato e non)</w:t>
                  </w:r>
                </w:p>
              </w:tc>
              <w:tc>
                <w:tcPr>
                  <w:tcW w:w="6391" w:type="dxa"/>
                  <w:shd w:val="clear" w:color="auto" w:fill="auto"/>
                  <w:vAlign w:val="center"/>
                </w:tcPr>
                <w:p w14:paraId="06FC3630" w14:textId="77DD8501" w:rsidR="001E19ED" w:rsidRPr="002632A7" w:rsidRDefault="002632A7" w:rsidP="002632A7">
                  <w:pPr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>
                    <w:rPr>
                      <w:rFonts w:ascii="Roboto" w:hAnsi="Roboto"/>
                      <w:sz w:val="21"/>
                      <w:szCs w:val="21"/>
                    </w:rPr>
                    <w:t>Tutti</w:t>
                  </w:r>
                </w:p>
              </w:tc>
            </w:tr>
            <w:tr w:rsidR="001E19ED" w:rsidRPr="002632A7" w14:paraId="096F4259" w14:textId="77777777" w:rsidTr="001E19ED">
              <w:trPr>
                <w:trHeight w:val="664"/>
              </w:trPr>
              <w:tc>
                <w:tcPr>
                  <w:tcW w:w="3243" w:type="dxa"/>
                  <w:shd w:val="clear" w:color="auto" w:fill="auto"/>
                  <w:vAlign w:val="center"/>
                </w:tcPr>
                <w:p w14:paraId="3FB030F4" w14:textId="77777777" w:rsidR="001E19ED" w:rsidRPr="002632A7" w:rsidRDefault="001E19ED" w:rsidP="009155B5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2632A7">
                    <w:rPr>
                      <w:rFonts w:ascii="Roboto" w:hAnsi="Roboto"/>
                      <w:b/>
                      <w:sz w:val="21"/>
                      <w:szCs w:val="21"/>
                    </w:rPr>
                    <w:t>Studenti</w:t>
                  </w:r>
                </w:p>
              </w:tc>
              <w:tc>
                <w:tcPr>
                  <w:tcW w:w="6391" w:type="dxa"/>
                  <w:shd w:val="clear" w:color="auto" w:fill="auto"/>
                  <w:vAlign w:val="center"/>
                </w:tcPr>
                <w:p w14:paraId="380741AC" w14:textId="77777777" w:rsidR="001E19ED" w:rsidRPr="002632A7" w:rsidRDefault="001E19ED" w:rsidP="009155B5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  <w:highlight w:val="yellow"/>
                    </w:rPr>
                  </w:pPr>
                </w:p>
              </w:tc>
            </w:tr>
            <w:tr w:rsidR="001E19ED" w:rsidRPr="002632A7" w14:paraId="6DCA222E" w14:textId="77777777" w:rsidTr="001E19ED">
              <w:trPr>
                <w:trHeight w:val="639"/>
              </w:trPr>
              <w:tc>
                <w:tcPr>
                  <w:tcW w:w="3243" w:type="dxa"/>
                  <w:shd w:val="clear" w:color="auto" w:fill="auto"/>
                  <w:vAlign w:val="center"/>
                </w:tcPr>
                <w:p w14:paraId="0C51022A" w14:textId="77777777" w:rsidR="001E19ED" w:rsidRPr="002632A7" w:rsidRDefault="001E19ED" w:rsidP="009155B5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2632A7">
                    <w:rPr>
                      <w:rFonts w:ascii="Roboto" w:hAnsi="Roboto"/>
                      <w:b/>
                      <w:sz w:val="21"/>
                      <w:szCs w:val="21"/>
                    </w:rPr>
                    <w:t>Altre organi e commissioni (da specificare)</w:t>
                  </w:r>
                </w:p>
              </w:tc>
              <w:tc>
                <w:tcPr>
                  <w:tcW w:w="6391" w:type="dxa"/>
                  <w:shd w:val="clear" w:color="auto" w:fill="auto"/>
                  <w:vAlign w:val="center"/>
                </w:tcPr>
                <w:p w14:paraId="39A443CF" w14:textId="68A10C21" w:rsidR="001E19ED" w:rsidRPr="002632A7" w:rsidRDefault="002466E4" w:rsidP="002466E4">
                  <w:pPr>
                    <w:jc w:val="center"/>
                    <w:rPr>
                      <w:rFonts w:ascii="Roboto" w:hAnsi="Roboto"/>
                      <w:sz w:val="21"/>
                      <w:szCs w:val="21"/>
                      <w:highlight w:val="yellow"/>
                    </w:rPr>
                  </w:pPr>
                  <w:r w:rsidRPr="002632A7">
                    <w:rPr>
                      <w:rFonts w:ascii="Roboto" w:hAnsi="Roboto"/>
                      <w:sz w:val="21"/>
                      <w:szCs w:val="21"/>
                    </w:rPr>
                    <w:t>Consulta TA</w:t>
                  </w:r>
                </w:p>
              </w:tc>
            </w:tr>
          </w:tbl>
          <w:p w14:paraId="7E8E3193" w14:textId="77777777" w:rsidR="00FE1B78" w:rsidRPr="002632A7" w:rsidRDefault="00FE1B78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</w:p>
          <w:tbl>
            <w:tblPr>
              <w:tblStyle w:val="a3"/>
              <w:tblW w:w="9628" w:type="dxa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254"/>
              <w:gridCol w:w="6374"/>
            </w:tblGrid>
            <w:tr w:rsidR="00FE1B78" w:rsidRPr="002632A7" w14:paraId="6632CBD6" w14:textId="77777777" w:rsidTr="00522394">
              <w:trPr>
                <w:trHeight w:val="1527"/>
              </w:trPr>
              <w:tc>
                <w:tcPr>
                  <w:tcW w:w="3254" w:type="dxa"/>
                  <w:shd w:val="clear" w:color="auto" w:fill="auto"/>
                  <w:vAlign w:val="center"/>
                </w:tcPr>
                <w:p w14:paraId="3010BFC7" w14:textId="77777777" w:rsidR="00FE1B78" w:rsidRPr="002632A7" w:rsidRDefault="00100149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  <w:highlight w:val="yellow"/>
                    </w:rPr>
                  </w:pPr>
                  <w:r w:rsidRPr="002632A7"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 xml:space="preserve">All'ESTERNO dell'Ateneo, </w:t>
                  </w:r>
                  <w:r w:rsidRPr="002632A7">
                    <w:rPr>
                      <w:rFonts w:ascii="Roboto" w:eastAsia="Roboto" w:hAnsi="Roboto" w:cs="Roboto"/>
                      <w:sz w:val="21"/>
                      <w:szCs w:val="21"/>
                    </w:rPr>
                    <w:t>il titolare della posizione ha contatti con:</w:t>
                  </w:r>
                  <w:r w:rsidRPr="002632A7">
                    <w:rPr>
                      <w:rFonts w:ascii="Roboto" w:eastAsia="Roboto" w:hAnsi="Roboto" w:cs="Roboto"/>
                      <w:b/>
                      <w:i/>
                      <w:sz w:val="21"/>
                      <w:szCs w:val="21"/>
                    </w:rPr>
                    <w:t xml:space="preserve"> </w:t>
                  </w:r>
                  <w:r w:rsidRPr="002632A7">
                    <w:rPr>
                      <w:rFonts w:ascii="Roboto" w:eastAsia="Roboto" w:hAnsi="Roboto" w:cs="Roboto"/>
                      <w:i/>
                      <w:sz w:val="21"/>
                      <w:szCs w:val="21"/>
                    </w:rPr>
                    <w:t>(specificare quali)</w:t>
                  </w:r>
                </w:p>
              </w:tc>
              <w:tc>
                <w:tcPr>
                  <w:tcW w:w="6374" w:type="dxa"/>
                  <w:shd w:val="clear" w:color="auto" w:fill="auto"/>
                  <w:vAlign w:val="center"/>
                </w:tcPr>
                <w:p w14:paraId="0D99F403" w14:textId="3C82A95B" w:rsidR="00FE1B78" w:rsidRPr="002632A7" w:rsidRDefault="00932AC6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  <w:highlight w:val="yellow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C</w:t>
                  </w:r>
                  <w:r w:rsidR="00497072" w:rsidRPr="002632A7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ollegio dei revisori dei conti; </w:t>
                  </w:r>
                  <w:r w:rsidR="00100149" w:rsidRPr="002632A7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CINECA, MEF, MIUR, Organizzazioni sindacali, ANVUR, ARAN, </w:t>
                  </w:r>
                  <w:r w:rsidR="00081A80" w:rsidRPr="002632A7">
                    <w:rPr>
                      <w:rFonts w:ascii="Roboto" w:eastAsia="Roboto" w:hAnsi="Roboto" w:cs="Roboto"/>
                      <w:sz w:val="21"/>
                      <w:szCs w:val="21"/>
                    </w:rPr>
                    <w:t>Dipartimento della Funzione Pubblica</w:t>
                  </w:r>
                  <w:r w:rsidR="006662EC" w:rsidRPr="002632A7">
                    <w:rPr>
                      <w:rFonts w:ascii="Roboto" w:eastAsia="Roboto" w:hAnsi="Roboto" w:cs="Roboto"/>
                      <w:sz w:val="21"/>
                      <w:szCs w:val="21"/>
                    </w:rPr>
                    <w:t>, Consulenti Ateneo</w:t>
                  </w:r>
                  <w:r w:rsidR="00AF4558" w:rsidRPr="002632A7">
                    <w:rPr>
                      <w:rFonts w:ascii="Roboto" w:eastAsia="Roboto" w:hAnsi="Roboto" w:cs="Roboto"/>
                      <w:sz w:val="21"/>
                      <w:szCs w:val="21"/>
                    </w:rPr>
                    <w:t>, Ragioneria Generale dello Stato</w:t>
                  </w:r>
                </w:p>
              </w:tc>
            </w:tr>
          </w:tbl>
          <w:p w14:paraId="45C2CC26" w14:textId="77777777" w:rsidR="00FE1B78" w:rsidRDefault="00FE1B78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</w:p>
        </w:tc>
      </w:tr>
    </w:tbl>
    <w:p w14:paraId="7D00CBE0" w14:textId="77777777" w:rsidR="00FE1B78" w:rsidRDefault="00FE1B78">
      <w:pPr>
        <w:spacing w:after="0"/>
        <w:jc w:val="both"/>
        <w:rPr>
          <w:rFonts w:ascii="Roboto" w:eastAsia="Roboto" w:hAnsi="Roboto" w:cs="Roboto"/>
          <w:sz w:val="21"/>
          <w:szCs w:val="21"/>
        </w:rPr>
      </w:pPr>
    </w:p>
    <w:p w14:paraId="4EE947CE" w14:textId="77777777" w:rsidR="00AF4558" w:rsidRDefault="00AF4558">
      <w:pPr>
        <w:spacing w:after="0"/>
        <w:jc w:val="both"/>
        <w:rPr>
          <w:rFonts w:ascii="Roboto" w:eastAsia="Roboto" w:hAnsi="Roboto" w:cs="Roboto"/>
          <w:sz w:val="21"/>
          <w:szCs w:val="21"/>
        </w:rPr>
      </w:pPr>
    </w:p>
    <w:p w14:paraId="66748FD0" w14:textId="77777777" w:rsidR="00AF4558" w:rsidRDefault="00AF4558">
      <w:pPr>
        <w:spacing w:after="0"/>
        <w:jc w:val="both"/>
        <w:rPr>
          <w:rFonts w:ascii="Roboto" w:eastAsia="Roboto" w:hAnsi="Roboto" w:cs="Roboto"/>
          <w:sz w:val="21"/>
          <w:szCs w:val="21"/>
        </w:rPr>
      </w:pPr>
    </w:p>
    <w:p w14:paraId="20BE0092" w14:textId="77777777" w:rsidR="00AF4558" w:rsidRDefault="00AF4558">
      <w:pPr>
        <w:spacing w:after="0"/>
        <w:jc w:val="both"/>
        <w:rPr>
          <w:rFonts w:ascii="Roboto" w:eastAsia="Roboto" w:hAnsi="Roboto" w:cs="Roboto"/>
          <w:sz w:val="21"/>
          <w:szCs w:val="21"/>
        </w:rPr>
      </w:pPr>
    </w:p>
    <w:p w14:paraId="75E9A5FF" w14:textId="585D07B1" w:rsidR="001E19ED" w:rsidRDefault="001E19ED">
      <w:pPr>
        <w:spacing w:after="0"/>
        <w:jc w:val="both"/>
        <w:rPr>
          <w:rFonts w:ascii="Roboto" w:eastAsia="Roboto" w:hAnsi="Roboto" w:cs="Roboto"/>
          <w:sz w:val="21"/>
          <w:szCs w:val="21"/>
        </w:rPr>
      </w:pPr>
    </w:p>
    <w:tbl>
      <w:tblPr>
        <w:tblStyle w:val="a4"/>
        <w:tblW w:w="9896" w:type="dxa"/>
        <w:tblInd w:w="0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9896"/>
      </w:tblGrid>
      <w:tr w:rsidR="00FE1B78" w14:paraId="157C6AA8" w14:textId="77777777" w:rsidTr="00263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96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229A535A" w14:textId="77777777" w:rsidR="00FE1B78" w:rsidRDefault="00100149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PROCESSI</w:t>
            </w:r>
          </w:p>
        </w:tc>
      </w:tr>
      <w:tr w:rsidR="00FE1B78" w14:paraId="1D75C124" w14:textId="77777777" w:rsidTr="00263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61146308" w14:textId="2A18D6B4" w:rsidR="00FE1B78" w:rsidRDefault="00100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Facen</w:t>
            </w:r>
            <w:r w:rsidR="007C033F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do riferimento alla mappatura dei processi di Ateneo</w:t>
            </w: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, il Servizio agisce nei seguenti </w:t>
            </w:r>
            <w:r w:rsidR="007C033F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pro</w:t>
            </w:r>
            <w:r w:rsidR="00081A80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ces</w:t>
            </w:r>
            <w:r w:rsidR="0025275B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si e relativi sotto processi, per </w:t>
            </w:r>
            <w:r w:rsidR="002632A7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macro-processo</w:t>
            </w:r>
            <w:r w:rsidR="00081A80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 di appartenenza:</w:t>
            </w:r>
          </w:p>
          <w:p w14:paraId="662805FE" w14:textId="77777777" w:rsidR="00306938" w:rsidRDefault="003069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</w:pPr>
          </w:p>
          <w:tbl>
            <w:tblPr>
              <w:tblStyle w:val="Grigliatabella"/>
              <w:tblW w:w="929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139"/>
              <w:gridCol w:w="2428"/>
              <w:gridCol w:w="4731"/>
            </w:tblGrid>
            <w:tr w:rsidR="00306938" w14:paraId="26BA73B4" w14:textId="77777777" w:rsidTr="002632A7">
              <w:trPr>
                <w:trHeight w:val="499"/>
                <w:jc w:val="center"/>
              </w:trPr>
              <w:tc>
                <w:tcPr>
                  <w:tcW w:w="2139" w:type="dxa"/>
                  <w:vAlign w:val="center"/>
                </w:tcPr>
                <w:p w14:paraId="287AC42E" w14:textId="6C97560C" w:rsidR="00306938" w:rsidRPr="0058061D" w:rsidRDefault="002632A7" w:rsidP="002632A7">
                  <w:pPr>
                    <w:jc w:val="center"/>
                    <w:rPr>
                      <w:rFonts w:ascii="Roboto" w:eastAsia="Roboto" w:hAnsi="Roboto" w:cs="Roboto"/>
                      <w:b/>
                      <w:color w:val="000000"/>
                      <w:sz w:val="21"/>
                      <w:szCs w:val="21"/>
                    </w:rPr>
                  </w:pPr>
                  <w:r w:rsidRPr="0058061D">
                    <w:rPr>
                      <w:rFonts w:ascii="Roboto" w:eastAsia="Roboto" w:hAnsi="Roboto" w:cs="Roboto"/>
                      <w:b/>
                      <w:color w:val="000000"/>
                      <w:sz w:val="21"/>
                      <w:szCs w:val="21"/>
                    </w:rPr>
                    <w:t>Macro-processo</w:t>
                  </w:r>
                </w:p>
              </w:tc>
              <w:tc>
                <w:tcPr>
                  <w:tcW w:w="2428" w:type="dxa"/>
                  <w:vAlign w:val="center"/>
                </w:tcPr>
                <w:p w14:paraId="08C4E990" w14:textId="77777777" w:rsidR="00306938" w:rsidRPr="0058061D" w:rsidRDefault="00306938" w:rsidP="002632A7">
                  <w:pPr>
                    <w:jc w:val="center"/>
                    <w:rPr>
                      <w:rFonts w:ascii="Roboto" w:eastAsia="Roboto" w:hAnsi="Roboto" w:cs="Roboto"/>
                      <w:b/>
                      <w:color w:val="000000"/>
                      <w:sz w:val="21"/>
                      <w:szCs w:val="21"/>
                    </w:rPr>
                  </w:pPr>
                  <w:r w:rsidRPr="0058061D">
                    <w:rPr>
                      <w:rFonts w:ascii="Roboto" w:eastAsia="Roboto" w:hAnsi="Roboto" w:cs="Roboto"/>
                      <w:b/>
                      <w:color w:val="000000"/>
                      <w:sz w:val="21"/>
                      <w:szCs w:val="21"/>
                    </w:rPr>
                    <w:t>Processo</w:t>
                  </w:r>
                </w:p>
              </w:tc>
              <w:tc>
                <w:tcPr>
                  <w:tcW w:w="4731" w:type="dxa"/>
                  <w:vAlign w:val="center"/>
                </w:tcPr>
                <w:p w14:paraId="0540EC6B" w14:textId="77777777" w:rsidR="00306938" w:rsidRPr="0058061D" w:rsidRDefault="00306938" w:rsidP="002632A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Roboto" w:eastAsia="Roboto" w:hAnsi="Roboto" w:cs="Roboto"/>
                      <w:b/>
                      <w:color w:val="000000"/>
                      <w:sz w:val="21"/>
                      <w:szCs w:val="21"/>
                    </w:rPr>
                  </w:pPr>
                  <w:r w:rsidRPr="0058061D">
                    <w:rPr>
                      <w:rFonts w:ascii="Roboto" w:eastAsia="Roboto" w:hAnsi="Roboto" w:cs="Roboto"/>
                      <w:b/>
                      <w:color w:val="000000"/>
                      <w:sz w:val="21"/>
                      <w:szCs w:val="21"/>
                    </w:rPr>
                    <w:t>Sotto processo</w:t>
                  </w:r>
                </w:p>
              </w:tc>
            </w:tr>
            <w:tr w:rsidR="00306938" w14:paraId="39A8357B" w14:textId="77777777" w:rsidTr="002632A7">
              <w:trPr>
                <w:trHeight w:val="944"/>
                <w:jc w:val="center"/>
              </w:trPr>
              <w:tc>
                <w:tcPr>
                  <w:tcW w:w="2139" w:type="dxa"/>
                  <w:vMerge w:val="restart"/>
                  <w:vAlign w:val="center"/>
                </w:tcPr>
                <w:p w14:paraId="59F58805" w14:textId="04CCF835" w:rsidR="00306938" w:rsidRDefault="008F4C83" w:rsidP="002632A7">
                  <w:pPr>
                    <w:jc w:val="center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1</w:t>
                  </w:r>
                  <w:r w:rsidR="002632A7"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1</w:t>
                  </w:r>
                  <w:r w:rsidR="00306938"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. S</w:t>
                  </w:r>
                  <w:r w:rsidR="00306938" w:rsidRPr="00BA0ACB"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upporto alla pianificazione strategica, programmazione e controllo di gestione</w:t>
                  </w:r>
                </w:p>
              </w:tc>
              <w:tc>
                <w:tcPr>
                  <w:tcW w:w="2428" w:type="dxa"/>
                  <w:vMerge w:val="restart"/>
                  <w:vAlign w:val="center"/>
                </w:tcPr>
                <w:p w14:paraId="3B701A88" w14:textId="77777777" w:rsidR="00306938" w:rsidRDefault="00306938" w:rsidP="002632A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Roboto" w:eastAsia="Roboto" w:hAnsi="Roboto" w:cs="Roboto"/>
                      <w:b/>
                      <w:color w:val="000000"/>
                      <w:sz w:val="21"/>
                      <w:szCs w:val="21"/>
                    </w:rPr>
                  </w:pPr>
                  <w:r w:rsidRPr="00E2709F"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Pianificazione pluriennale e programmazione delle risorse umane</w:t>
                  </w:r>
                </w:p>
              </w:tc>
              <w:tc>
                <w:tcPr>
                  <w:tcW w:w="4731" w:type="dxa"/>
                  <w:vAlign w:val="center"/>
                </w:tcPr>
                <w:p w14:paraId="56B6B0C4" w14:textId="77777777" w:rsidR="00306938" w:rsidRDefault="00306938" w:rsidP="002632A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Roboto" w:eastAsia="Roboto" w:hAnsi="Roboto" w:cs="Roboto"/>
                      <w:b/>
                      <w:color w:val="000000"/>
                      <w:sz w:val="21"/>
                      <w:szCs w:val="21"/>
                    </w:rPr>
                  </w:pPr>
                  <w:r w:rsidRPr="00306938"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Programmazione triennale - personale docente</w:t>
                  </w:r>
                </w:p>
              </w:tc>
            </w:tr>
            <w:tr w:rsidR="00306938" w14:paraId="564CE4EE" w14:textId="77777777" w:rsidTr="002632A7">
              <w:trPr>
                <w:trHeight w:val="1037"/>
                <w:jc w:val="center"/>
              </w:trPr>
              <w:tc>
                <w:tcPr>
                  <w:tcW w:w="2139" w:type="dxa"/>
                  <w:vMerge/>
                  <w:vAlign w:val="center"/>
                </w:tcPr>
                <w:p w14:paraId="05188734" w14:textId="77777777" w:rsidR="00306938" w:rsidRDefault="00306938" w:rsidP="002632A7">
                  <w:pPr>
                    <w:jc w:val="center"/>
                    <w:rPr>
                      <w:rFonts w:ascii="Roboto" w:eastAsia="Roboto" w:hAnsi="Roboto" w:cs="Roboto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28" w:type="dxa"/>
                  <w:vMerge/>
                  <w:vAlign w:val="center"/>
                </w:tcPr>
                <w:p w14:paraId="19078F5D" w14:textId="77777777" w:rsidR="00306938" w:rsidRDefault="00306938" w:rsidP="002632A7">
                  <w:pPr>
                    <w:jc w:val="center"/>
                    <w:rPr>
                      <w:rFonts w:ascii="Roboto" w:eastAsia="Roboto" w:hAnsi="Roboto" w:cs="Roboto"/>
                      <w:b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731" w:type="dxa"/>
                  <w:vAlign w:val="center"/>
                </w:tcPr>
                <w:p w14:paraId="5213A279" w14:textId="77777777" w:rsidR="00306938" w:rsidRDefault="00306938" w:rsidP="002632A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Roboto" w:eastAsia="Roboto" w:hAnsi="Roboto" w:cs="Roboto"/>
                      <w:b/>
                      <w:color w:val="000000"/>
                      <w:sz w:val="21"/>
                      <w:szCs w:val="21"/>
                    </w:rPr>
                  </w:pPr>
                  <w:r w:rsidRPr="00306938"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Programmazione triennale - personale tecnico amministrativo</w:t>
                  </w:r>
                </w:p>
              </w:tc>
            </w:tr>
            <w:tr w:rsidR="00306938" w14:paraId="6CD87E0A" w14:textId="77777777" w:rsidTr="002632A7">
              <w:trPr>
                <w:trHeight w:val="742"/>
                <w:jc w:val="center"/>
              </w:trPr>
              <w:tc>
                <w:tcPr>
                  <w:tcW w:w="2139" w:type="dxa"/>
                  <w:vMerge w:val="restart"/>
                  <w:vAlign w:val="center"/>
                </w:tcPr>
                <w:p w14:paraId="5EF76AA8" w14:textId="77777777" w:rsidR="00306938" w:rsidRPr="00306938" w:rsidRDefault="008F4C83" w:rsidP="002632A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 xml:space="preserve">13. </w:t>
                  </w:r>
                  <w:r w:rsidR="00306938"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A</w:t>
                  </w:r>
                  <w:r w:rsidR="00306938" w:rsidRPr="00081A80"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nalisi, progettazione e sviluppo organizzativo</w:t>
                  </w:r>
                </w:p>
                <w:p w14:paraId="54C393F5" w14:textId="77777777" w:rsidR="00306938" w:rsidRPr="00306938" w:rsidRDefault="00306938" w:rsidP="002632A7">
                  <w:pPr>
                    <w:jc w:val="center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28" w:type="dxa"/>
                  <w:vMerge w:val="restart"/>
                  <w:vAlign w:val="center"/>
                </w:tcPr>
                <w:p w14:paraId="6E10118A" w14:textId="77777777" w:rsidR="00306938" w:rsidRPr="00306938" w:rsidRDefault="00306938" w:rsidP="002632A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</w:pPr>
                  <w:r w:rsidRPr="00306938"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A</w:t>
                  </w:r>
                  <w:r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nalisi organizzativa</w:t>
                  </w:r>
                </w:p>
              </w:tc>
              <w:tc>
                <w:tcPr>
                  <w:tcW w:w="4731" w:type="dxa"/>
                  <w:vAlign w:val="center"/>
                </w:tcPr>
                <w:p w14:paraId="797DDEC7" w14:textId="77777777" w:rsidR="00306938" w:rsidRPr="003E4AEF" w:rsidRDefault="00306938" w:rsidP="002632A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</w:pPr>
                  <w:r w:rsidRPr="007F6D98"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Mappatura dei processi</w:t>
                  </w:r>
                </w:p>
              </w:tc>
            </w:tr>
            <w:tr w:rsidR="00306938" w14:paraId="28FAC2C8" w14:textId="77777777" w:rsidTr="002632A7">
              <w:trPr>
                <w:trHeight w:val="560"/>
                <w:jc w:val="center"/>
              </w:trPr>
              <w:tc>
                <w:tcPr>
                  <w:tcW w:w="2139" w:type="dxa"/>
                  <w:vMerge/>
                  <w:vAlign w:val="center"/>
                </w:tcPr>
                <w:p w14:paraId="48682850" w14:textId="77777777" w:rsidR="00306938" w:rsidRPr="00081A80" w:rsidRDefault="00306938" w:rsidP="002632A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28" w:type="dxa"/>
                  <w:vMerge/>
                  <w:vAlign w:val="center"/>
                </w:tcPr>
                <w:p w14:paraId="5EDF6771" w14:textId="77777777" w:rsidR="00306938" w:rsidRPr="00306938" w:rsidRDefault="00306938" w:rsidP="002632A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786"/>
                    <w:jc w:val="center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731" w:type="dxa"/>
                  <w:vAlign w:val="center"/>
                </w:tcPr>
                <w:p w14:paraId="3B9046D9" w14:textId="77777777" w:rsidR="00306938" w:rsidRPr="00AF5F8D" w:rsidRDefault="00306938" w:rsidP="002632A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A</w:t>
                  </w:r>
                  <w:r w:rsidRPr="007F6D98"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nalisi dei carichi di lavoro</w:t>
                  </w:r>
                </w:p>
              </w:tc>
            </w:tr>
            <w:tr w:rsidR="00306938" w14:paraId="1DFF8E6A" w14:textId="77777777" w:rsidTr="002632A7">
              <w:trPr>
                <w:trHeight w:val="940"/>
                <w:jc w:val="center"/>
              </w:trPr>
              <w:tc>
                <w:tcPr>
                  <w:tcW w:w="2139" w:type="dxa"/>
                  <w:vMerge/>
                  <w:vAlign w:val="center"/>
                </w:tcPr>
                <w:p w14:paraId="370F453A" w14:textId="77777777" w:rsidR="00306938" w:rsidRPr="00081A80" w:rsidRDefault="00306938" w:rsidP="002632A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28" w:type="dxa"/>
                  <w:vAlign w:val="center"/>
                </w:tcPr>
                <w:p w14:paraId="5FDFA25A" w14:textId="77777777" w:rsidR="00306938" w:rsidRPr="007F6D98" w:rsidRDefault="00306938" w:rsidP="002632A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</w:pPr>
                  <w:r w:rsidRPr="007C033F"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Progettazione e sviluppo organizzativo</w:t>
                  </w:r>
                </w:p>
              </w:tc>
              <w:tc>
                <w:tcPr>
                  <w:tcW w:w="4731" w:type="dxa"/>
                  <w:vAlign w:val="center"/>
                </w:tcPr>
                <w:p w14:paraId="21644032" w14:textId="77777777" w:rsidR="00306938" w:rsidRPr="00AF5F8D" w:rsidRDefault="008F4C83" w:rsidP="002632A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Elaborazione soluz</w:t>
                  </w:r>
                  <w:r w:rsidR="00306938" w:rsidRPr="00081A80"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ioni organizzative</w:t>
                  </w:r>
                </w:p>
              </w:tc>
            </w:tr>
            <w:tr w:rsidR="00306938" w14:paraId="236F5FCC" w14:textId="77777777" w:rsidTr="002632A7">
              <w:trPr>
                <w:trHeight w:val="878"/>
                <w:jc w:val="center"/>
              </w:trPr>
              <w:tc>
                <w:tcPr>
                  <w:tcW w:w="2139" w:type="dxa"/>
                  <w:vMerge w:val="restart"/>
                  <w:vAlign w:val="center"/>
                </w:tcPr>
                <w:p w14:paraId="70074096" w14:textId="5753989F" w:rsidR="00306938" w:rsidRPr="00081A80" w:rsidRDefault="008F4C83" w:rsidP="002632A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Roboto" w:eastAsia="Roboto" w:hAnsi="Roboto" w:cs="Roboto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 xml:space="preserve">14. </w:t>
                  </w:r>
                  <w:r w:rsidR="00306938"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G</w:t>
                  </w:r>
                  <w:r w:rsidR="00306938" w:rsidRPr="00081A80"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estione e sviluppo del</w:t>
                  </w:r>
                  <w:r w:rsidR="00522394"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le</w:t>
                  </w:r>
                  <w:r w:rsidR="00306938" w:rsidRPr="00081A80"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 xml:space="preserve"> risorse umane</w:t>
                  </w:r>
                </w:p>
                <w:p w14:paraId="6145B0A7" w14:textId="77777777" w:rsidR="00306938" w:rsidRPr="00081A80" w:rsidRDefault="00306938" w:rsidP="002632A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28" w:type="dxa"/>
                  <w:vMerge w:val="restart"/>
                  <w:vAlign w:val="center"/>
                </w:tcPr>
                <w:p w14:paraId="4996E1BE" w14:textId="77777777" w:rsidR="00306938" w:rsidRPr="003C507A" w:rsidRDefault="003C507A" w:rsidP="002632A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Roboto" w:eastAsia="Roboto" w:hAnsi="Roboto" w:cs="Roboto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Sviluppo del personale</w:t>
                  </w:r>
                </w:p>
              </w:tc>
              <w:tc>
                <w:tcPr>
                  <w:tcW w:w="4731" w:type="dxa"/>
                  <w:vAlign w:val="center"/>
                </w:tcPr>
                <w:p w14:paraId="3C5EFF27" w14:textId="067B91E7" w:rsidR="00306938" w:rsidRPr="008F4C83" w:rsidRDefault="00306938" w:rsidP="002632A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Roboto" w:eastAsia="Roboto" w:hAnsi="Roboto" w:cs="Roboto"/>
                      <w:b/>
                      <w:color w:val="000000"/>
                      <w:sz w:val="21"/>
                      <w:szCs w:val="21"/>
                    </w:rPr>
                  </w:pPr>
                  <w:r w:rsidRPr="00306938"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Formazione del personale TA/CEL e  TA/CEL a tempo determinato</w:t>
                  </w:r>
                </w:p>
              </w:tc>
            </w:tr>
            <w:tr w:rsidR="001E2EAF" w14:paraId="3A7CF125" w14:textId="77777777" w:rsidTr="002632A7">
              <w:trPr>
                <w:trHeight w:val="878"/>
                <w:jc w:val="center"/>
              </w:trPr>
              <w:tc>
                <w:tcPr>
                  <w:tcW w:w="2139" w:type="dxa"/>
                  <w:vMerge/>
                  <w:vAlign w:val="center"/>
                </w:tcPr>
                <w:p w14:paraId="0C5F7C64" w14:textId="77777777" w:rsidR="001E2EAF" w:rsidRDefault="001E2EAF" w:rsidP="002632A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28" w:type="dxa"/>
                  <w:vMerge/>
                  <w:vAlign w:val="center"/>
                </w:tcPr>
                <w:p w14:paraId="4633D20F" w14:textId="77777777" w:rsidR="001E2EAF" w:rsidRDefault="001E2EAF" w:rsidP="002632A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731" w:type="dxa"/>
                  <w:vAlign w:val="center"/>
                </w:tcPr>
                <w:p w14:paraId="4D0E5919" w14:textId="71C29ABD" w:rsidR="001E2EAF" w:rsidRPr="00306938" w:rsidRDefault="001E2EAF" w:rsidP="002632A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Attribuzione incarichi di responsabilità</w:t>
                  </w:r>
                </w:p>
              </w:tc>
            </w:tr>
            <w:tr w:rsidR="00306938" w14:paraId="6525BF78" w14:textId="77777777" w:rsidTr="002632A7">
              <w:trPr>
                <w:trHeight w:val="705"/>
                <w:jc w:val="center"/>
              </w:trPr>
              <w:tc>
                <w:tcPr>
                  <w:tcW w:w="2139" w:type="dxa"/>
                  <w:vMerge/>
                  <w:vAlign w:val="center"/>
                </w:tcPr>
                <w:p w14:paraId="02BAECC8" w14:textId="77777777" w:rsidR="00306938" w:rsidRPr="00081A80" w:rsidRDefault="00306938" w:rsidP="002632A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28" w:type="dxa"/>
                  <w:vMerge/>
                  <w:vAlign w:val="center"/>
                </w:tcPr>
                <w:p w14:paraId="581A55B3" w14:textId="77777777" w:rsidR="00306938" w:rsidRPr="007F6D98" w:rsidRDefault="00306938" w:rsidP="002632A7">
                  <w:pPr>
                    <w:pStyle w:val="Paragrafoelenco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26"/>
                    <w:jc w:val="center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731" w:type="dxa"/>
                  <w:vAlign w:val="center"/>
                </w:tcPr>
                <w:p w14:paraId="055691D8" w14:textId="77777777" w:rsidR="00306938" w:rsidRPr="008F4C83" w:rsidRDefault="00306938" w:rsidP="002632A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Roboto" w:eastAsia="Roboto" w:hAnsi="Roboto" w:cs="Roboto"/>
                      <w:b/>
                      <w:color w:val="000000"/>
                      <w:sz w:val="21"/>
                      <w:szCs w:val="21"/>
                    </w:rPr>
                  </w:pPr>
                  <w:r w:rsidRPr="00306938"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Valutazione posizione organizzativa</w:t>
                  </w:r>
                </w:p>
              </w:tc>
            </w:tr>
            <w:tr w:rsidR="00306938" w14:paraId="199E73DB" w14:textId="77777777" w:rsidTr="001E2EAF">
              <w:trPr>
                <w:trHeight w:val="762"/>
                <w:jc w:val="center"/>
              </w:trPr>
              <w:tc>
                <w:tcPr>
                  <w:tcW w:w="2139" w:type="dxa"/>
                  <w:vMerge/>
                  <w:vAlign w:val="center"/>
                </w:tcPr>
                <w:p w14:paraId="742F3AAE" w14:textId="77777777" w:rsidR="00306938" w:rsidRPr="00081A80" w:rsidRDefault="00306938" w:rsidP="002632A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28" w:type="dxa"/>
                  <w:vMerge w:val="restart"/>
                  <w:vAlign w:val="center"/>
                </w:tcPr>
                <w:p w14:paraId="52EB081E" w14:textId="77777777" w:rsidR="00306938" w:rsidRPr="00306938" w:rsidRDefault="00306938" w:rsidP="002632A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</w:pPr>
                  <w:r w:rsidRPr="00306938"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Gestione delle relazioni sindacali</w:t>
                  </w:r>
                </w:p>
              </w:tc>
              <w:tc>
                <w:tcPr>
                  <w:tcW w:w="4731" w:type="dxa"/>
                  <w:vAlign w:val="center"/>
                </w:tcPr>
                <w:p w14:paraId="1DA337C0" w14:textId="720850B1" w:rsidR="00306938" w:rsidRPr="001E2EAF" w:rsidRDefault="001E2EAF" w:rsidP="002632A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Roboto" w:eastAsia="Roboto" w:hAnsi="Roboto" w:cs="Roboto"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bCs/>
                      <w:color w:val="000000"/>
                      <w:sz w:val="21"/>
                      <w:szCs w:val="21"/>
                    </w:rPr>
                    <w:t>C</w:t>
                  </w:r>
                  <w:r w:rsidRPr="001E2EAF">
                    <w:rPr>
                      <w:rFonts w:ascii="Roboto" w:eastAsia="Roboto" w:hAnsi="Roboto" w:cs="Roboto"/>
                      <w:bCs/>
                      <w:color w:val="000000"/>
                      <w:sz w:val="21"/>
                      <w:szCs w:val="21"/>
                    </w:rPr>
                    <w:t>ostituzione fondi accessori</w:t>
                  </w:r>
                </w:p>
              </w:tc>
            </w:tr>
            <w:tr w:rsidR="001E2EAF" w14:paraId="07B61530" w14:textId="77777777" w:rsidTr="001E2EAF">
              <w:trPr>
                <w:trHeight w:val="702"/>
                <w:jc w:val="center"/>
              </w:trPr>
              <w:tc>
                <w:tcPr>
                  <w:tcW w:w="2139" w:type="dxa"/>
                  <w:vMerge/>
                  <w:vAlign w:val="center"/>
                </w:tcPr>
                <w:p w14:paraId="407917B7" w14:textId="77777777" w:rsidR="001E2EAF" w:rsidRPr="00081A80" w:rsidRDefault="001E2EAF" w:rsidP="002632A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28" w:type="dxa"/>
                  <w:vMerge/>
                  <w:vAlign w:val="center"/>
                </w:tcPr>
                <w:p w14:paraId="008FA78B" w14:textId="77777777" w:rsidR="001E2EAF" w:rsidRPr="00306938" w:rsidRDefault="001E2EAF" w:rsidP="002632A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731" w:type="dxa"/>
                  <w:vAlign w:val="center"/>
                </w:tcPr>
                <w:p w14:paraId="221B2DBB" w14:textId="517A2C65" w:rsidR="001E2EAF" w:rsidRPr="00306938" w:rsidRDefault="001E2EAF" w:rsidP="002632A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</w:pPr>
                  <w:r w:rsidRPr="00306938"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Gestione contrattazione integrativa</w:t>
                  </w:r>
                </w:p>
              </w:tc>
            </w:tr>
          </w:tbl>
          <w:p w14:paraId="41D4D82B" w14:textId="77777777" w:rsidR="00FE1B78" w:rsidRPr="007F6D98" w:rsidRDefault="00FE1B78" w:rsidP="00306938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</w:p>
        </w:tc>
      </w:tr>
    </w:tbl>
    <w:p w14:paraId="497F3B8C" w14:textId="77777777" w:rsidR="00FE1B78" w:rsidRDefault="00FE1B78">
      <w:pPr>
        <w:spacing w:after="0"/>
        <w:jc w:val="both"/>
        <w:rPr>
          <w:rFonts w:ascii="Roboto" w:eastAsia="Roboto" w:hAnsi="Roboto" w:cs="Roboto"/>
          <w:sz w:val="21"/>
          <w:szCs w:val="21"/>
        </w:rPr>
      </w:pPr>
    </w:p>
    <w:tbl>
      <w:tblPr>
        <w:tblStyle w:val="a5"/>
        <w:tblW w:w="9896" w:type="dxa"/>
        <w:tblInd w:w="0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9896"/>
      </w:tblGrid>
      <w:tr w:rsidR="00FE1B78" w14:paraId="2632869F" w14:textId="77777777" w:rsidTr="00263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96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311C4FEA" w14:textId="77777777" w:rsidR="00FE1B78" w:rsidRDefault="00100149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ATTIVITA’ PRINCIPALI</w:t>
            </w:r>
          </w:p>
        </w:tc>
      </w:tr>
      <w:tr w:rsidR="00FE1B78" w14:paraId="49BAE58C" w14:textId="77777777" w:rsidTr="00263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7B634797" w14:textId="77777777" w:rsidR="00FE1B78" w:rsidRDefault="00FE1B78">
            <w:pPr>
              <w:ind w:left="132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</w:p>
          <w:p w14:paraId="2ABE7726" w14:textId="77777777" w:rsidR="00FE1B78" w:rsidRDefault="0025275B">
            <w:pPr>
              <w:ind w:left="132"/>
              <w:jc w:val="both"/>
              <w:rPr>
                <w:rFonts w:ascii="Roboto" w:eastAsia="Roboto" w:hAnsi="Roboto" w:cs="Roboto"/>
                <w:b w:val="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>Il T</w:t>
            </w:r>
            <w:r w:rsidR="00100149">
              <w:rPr>
                <w:rFonts w:ascii="Roboto" w:eastAsia="Roboto" w:hAnsi="Roboto" w:cs="Roboto"/>
                <w:b w:val="0"/>
                <w:sz w:val="21"/>
                <w:szCs w:val="21"/>
              </w:rPr>
              <w:t>itolare della posizione organizzativa in oggetto svolge le seguenti attività:</w:t>
            </w:r>
          </w:p>
          <w:p w14:paraId="67EDBA0E" w14:textId="77777777" w:rsidR="00081A80" w:rsidRDefault="00081A80">
            <w:pPr>
              <w:ind w:left="132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</w:p>
          <w:p w14:paraId="26078F58" w14:textId="77777777" w:rsidR="00FE1B78" w:rsidRDefault="00100149" w:rsidP="00081A80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"/>
              </w:tabs>
              <w:ind w:right="167"/>
              <w:jc w:val="both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>C</w:t>
            </w: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ostituisce contabilmente i</w:t>
            </w: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 </w:t>
            </w: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fondi legati al salario accessorio del personale Tecnico Amministrativo e Dirigente e </w:t>
            </w:r>
            <w:r w:rsidR="006F4051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predispone il necessario per la</w:t>
            </w: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 certificazione del Collegio dei revisori;</w:t>
            </w:r>
          </w:p>
          <w:p w14:paraId="0B12D7CC" w14:textId="77777777" w:rsidR="00FE1B78" w:rsidRDefault="00100149" w:rsidP="00081A80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"/>
              </w:tabs>
              <w:ind w:right="167"/>
              <w:jc w:val="both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>M</w:t>
            </w: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onitora la spesa a bilancio nel corso dell’anno in coerenza</w:t>
            </w:r>
            <w:r w:rsidR="00003032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 con la destinazione dei fondi dei salari accessori</w:t>
            </w:r>
            <w:r w:rsidR="006F4051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,</w:t>
            </w:r>
            <w:r w:rsidR="00003032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 come definito dall’accordo sindacale;</w:t>
            </w:r>
          </w:p>
          <w:p w14:paraId="6CED62C1" w14:textId="77777777" w:rsidR="00FE1B78" w:rsidRDefault="00100149" w:rsidP="00081A80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"/>
              </w:tabs>
              <w:spacing w:line="267" w:lineRule="auto"/>
              <w:jc w:val="both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Gestisce le relazioni sindacali, incluse le elezioni RSU;</w:t>
            </w:r>
          </w:p>
          <w:p w14:paraId="69F28869" w14:textId="77777777" w:rsidR="00FE1B78" w:rsidRDefault="00100149" w:rsidP="00081A80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"/>
              </w:tabs>
              <w:jc w:val="both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Compila la sezione del Conto Annuale predisposta dalla Ragioneria Generale dello Stato;</w:t>
            </w:r>
          </w:p>
          <w:p w14:paraId="18681F8E" w14:textId="77777777" w:rsidR="00FE1B78" w:rsidRDefault="00100149" w:rsidP="00081A80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"/>
              </w:tabs>
              <w:ind w:right="168"/>
              <w:jc w:val="both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lastRenderedPageBreak/>
              <w:t>Gestisce i rapporti con il Dipartimento della Funzione Pubblica, la Ragioneria Generale dello Stato con riferimento alle materie attinenti al trattamento economico accessorio del personale;</w:t>
            </w:r>
          </w:p>
          <w:p w14:paraId="6D8F4447" w14:textId="23B09078" w:rsidR="00FE1B78" w:rsidRDefault="00100149" w:rsidP="00081A80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"/>
              </w:tabs>
              <w:jc w:val="both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Gestisce - in qualità di Responsabile di </w:t>
            </w:r>
            <w:r w:rsidR="002632A7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A</w:t>
            </w: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teneo - le banche dati ministeriali DALIA e PERLAPA per la Funzione Pubblica;</w:t>
            </w:r>
          </w:p>
          <w:p w14:paraId="2C3B52C0" w14:textId="77777777" w:rsidR="00FE1B78" w:rsidRDefault="00100149" w:rsidP="00081A80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"/>
              </w:tabs>
              <w:ind w:right="171"/>
              <w:jc w:val="both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Elabora - per la parte del costo del personale - gli allegati al bilancio per la procedura SICO del MEF in materia di bilancio preventivo;</w:t>
            </w:r>
          </w:p>
          <w:p w14:paraId="7AE26C6F" w14:textId="77777777" w:rsidR="00FE1B78" w:rsidRDefault="00100149" w:rsidP="00081A80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"/>
              </w:tabs>
              <w:ind w:right="173"/>
              <w:jc w:val="both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Gestisce lo sviluppo delle funzionalità del Registro e del Diario, disponibili o in fase di progettazione nella piattaforma U-Gov, garantendo un servizio di help desk agli utenti compilatori;</w:t>
            </w:r>
          </w:p>
          <w:p w14:paraId="5B66D29D" w14:textId="1F920EBE" w:rsidR="00FE1B78" w:rsidRDefault="00100149" w:rsidP="00081A80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"/>
              </w:tabs>
              <w:spacing w:before="1" w:line="239" w:lineRule="auto"/>
              <w:ind w:right="167"/>
              <w:jc w:val="both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Elabora soluzioni di integrazione tra vari moduli disponibili in piattaforma </w:t>
            </w:r>
            <w:r w:rsidR="001E19ED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U-Gov </w:t>
            </w: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(es. processo didattica), progetta e collabora nelle iniziative riconducibili alla facilitazione amministrativa a supporto della specifica delega degli Organi di Governo;</w:t>
            </w:r>
          </w:p>
          <w:p w14:paraId="12AAA748" w14:textId="77777777" w:rsidR="00FE1B78" w:rsidRDefault="0025275B" w:rsidP="00081A80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"/>
              </w:tabs>
              <w:jc w:val="both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È referente di A</w:t>
            </w:r>
            <w:r w:rsidR="00100149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teneo e amministratore della procedura CSA;</w:t>
            </w:r>
          </w:p>
          <w:p w14:paraId="37E02B41" w14:textId="77777777" w:rsidR="00FE1B78" w:rsidRDefault="00100149" w:rsidP="00081A80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"/>
              </w:tabs>
              <w:jc w:val="both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Redige il piano di formazione e sviluppo del personale tecnico amministrativo e assicura la progettazione, programmazione ed erogazione degli interventi di formazione e addestramento del personale tecnico amministrativo e CEL, curando la rilevazione ed analisi dei fabbisogni formativi e il monitoraggio degli interventi svolti;</w:t>
            </w:r>
          </w:p>
          <w:p w14:paraId="2DE83C00" w14:textId="77777777" w:rsidR="00FE1B78" w:rsidRDefault="00100149" w:rsidP="00081A80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"/>
              </w:tabs>
              <w:spacing w:before="38" w:line="276" w:lineRule="auto"/>
              <w:ind w:right="193"/>
              <w:jc w:val="both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Supporta l’elaborazione di modelli organizzativi di allocazione delle risorse e di revisione organizzativa (attraverso il piano di reclutamento ed iniziative di mobilità interna);</w:t>
            </w:r>
          </w:p>
          <w:p w14:paraId="4152883E" w14:textId="77777777" w:rsidR="00FE1B78" w:rsidRDefault="00100149" w:rsidP="00081A80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"/>
              </w:tabs>
              <w:spacing w:before="2" w:line="238" w:lineRule="auto"/>
              <w:ind w:right="174"/>
              <w:jc w:val="both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Collabora alla redazione dei piani triennali di programmazione del personale ed effettua il controllo periodico della spesa e del relativo grado di attuazione;</w:t>
            </w:r>
          </w:p>
          <w:p w14:paraId="16418DDD" w14:textId="551EDE28" w:rsidR="00FE1B78" w:rsidRDefault="00100149" w:rsidP="00081A80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"/>
              </w:tabs>
              <w:jc w:val="both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Assegna </w:t>
            </w:r>
            <w:r w:rsidR="006F4051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i</w:t>
            </w: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l monte ore straordinari alle strutture;</w:t>
            </w:r>
          </w:p>
          <w:p w14:paraId="6BEC1ADE" w14:textId="77777777" w:rsidR="00FE1B78" w:rsidRDefault="00100149" w:rsidP="00081A80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4"/>
              </w:tabs>
              <w:spacing w:before="2"/>
              <w:jc w:val="both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Supporta il Comitato Unico di Garanzia.</w:t>
            </w:r>
          </w:p>
          <w:p w14:paraId="5BCFB0B5" w14:textId="77777777" w:rsidR="00FE1B78" w:rsidRDefault="00FE1B78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</w:p>
        </w:tc>
      </w:tr>
    </w:tbl>
    <w:p w14:paraId="220504E0" w14:textId="77777777" w:rsidR="0025275B" w:rsidRDefault="0025275B">
      <w:pPr>
        <w:spacing w:after="0" w:line="276" w:lineRule="auto"/>
        <w:jc w:val="both"/>
        <w:rPr>
          <w:rFonts w:ascii="Roboto" w:eastAsia="Roboto" w:hAnsi="Roboto" w:cs="Roboto"/>
          <w:sz w:val="21"/>
          <w:szCs w:val="21"/>
        </w:rPr>
      </w:pPr>
    </w:p>
    <w:tbl>
      <w:tblPr>
        <w:tblStyle w:val="Tabellaelenco3-colore11"/>
        <w:tblW w:w="9889" w:type="dxa"/>
        <w:tblBorders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9889"/>
      </w:tblGrid>
      <w:tr w:rsidR="0025275B" w:rsidRPr="0025275B" w14:paraId="4381A09F" w14:textId="77777777" w:rsidTr="00263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3598D71F" w14:textId="77777777" w:rsidR="0025275B" w:rsidRPr="0025275B" w:rsidRDefault="0025275B" w:rsidP="00B87160">
            <w:pPr>
              <w:spacing w:line="276" w:lineRule="auto"/>
              <w:jc w:val="both"/>
              <w:rPr>
                <w:rFonts w:ascii="Roboto" w:hAnsi="Roboto"/>
                <w:sz w:val="21"/>
                <w:szCs w:val="21"/>
              </w:rPr>
            </w:pPr>
            <w:r w:rsidRPr="0025275B">
              <w:rPr>
                <w:rFonts w:ascii="Roboto" w:hAnsi="Roboto"/>
                <w:sz w:val="21"/>
                <w:szCs w:val="21"/>
              </w:rPr>
              <w:t xml:space="preserve">FINALITA’ DELLA POSIZIONE </w:t>
            </w:r>
          </w:p>
        </w:tc>
      </w:tr>
      <w:tr w:rsidR="0025275B" w:rsidRPr="008E055B" w14:paraId="29154E28" w14:textId="77777777" w:rsidTr="00263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</w:tcPr>
          <w:p w14:paraId="5EFBBDDD" w14:textId="77777777" w:rsidR="0025275B" w:rsidRDefault="0025275B" w:rsidP="0025275B">
            <w:pPr>
              <w:pStyle w:val="Default"/>
              <w:spacing w:line="276" w:lineRule="auto"/>
              <w:rPr>
                <w:rFonts w:ascii="Roboto" w:hAnsi="Roboto"/>
                <w:b w:val="0"/>
                <w:color w:val="auto"/>
                <w:sz w:val="21"/>
                <w:szCs w:val="21"/>
              </w:rPr>
            </w:pPr>
          </w:p>
          <w:p w14:paraId="7AAFB9C6" w14:textId="77777777" w:rsidR="0025275B" w:rsidRDefault="0025275B" w:rsidP="0025275B">
            <w:pPr>
              <w:pStyle w:val="Default"/>
              <w:spacing w:line="276" w:lineRule="auto"/>
              <w:rPr>
                <w:rFonts w:ascii="Roboto" w:hAnsi="Roboto"/>
                <w:b w:val="0"/>
                <w:color w:val="auto"/>
                <w:sz w:val="21"/>
                <w:szCs w:val="21"/>
              </w:rPr>
            </w:pPr>
            <w:r w:rsidRPr="00C927F5">
              <w:rPr>
                <w:rFonts w:ascii="Roboto" w:hAnsi="Roboto"/>
                <w:b w:val="0"/>
                <w:color w:val="auto"/>
                <w:sz w:val="21"/>
                <w:szCs w:val="21"/>
              </w:rPr>
              <w:t>Le finalità della posizione</w:t>
            </w:r>
            <w:r w:rsidRPr="0025275B">
              <w:rPr>
                <w:rFonts w:ascii="Roboto" w:hAnsi="Roboto"/>
                <w:b w:val="0"/>
                <w:color w:val="auto"/>
                <w:sz w:val="21"/>
                <w:szCs w:val="21"/>
              </w:rPr>
              <w:t xml:space="preserve"> sono:</w:t>
            </w:r>
          </w:p>
          <w:p w14:paraId="4276CFC0" w14:textId="77777777" w:rsidR="0025275B" w:rsidRPr="006F4051" w:rsidRDefault="0025275B" w:rsidP="0025275B">
            <w:pPr>
              <w:pStyle w:val="Default"/>
              <w:spacing w:line="276" w:lineRule="auto"/>
              <w:rPr>
                <w:rFonts w:ascii="Roboto" w:hAnsi="Roboto"/>
                <w:b w:val="0"/>
                <w:color w:val="auto"/>
                <w:sz w:val="21"/>
                <w:szCs w:val="21"/>
              </w:rPr>
            </w:pPr>
          </w:p>
          <w:p w14:paraId="630CC51A" w14:textId="25F03215" w:rsidR="00C927F5" w:rsidRPr="006F4051" w:rsidRDefault="00AF4558" w:rsidP="006F4051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Roboto" w:eastAsia="Times New Roman" w:hAnsi="Roboto"/>
                <w:sz w:val="21"/>
                <w:szCs w:val="21"/>
              </w:rPr>
            </w:pPr>
            <w:r>
              <w:rPr>
                <w:rFonts w:ascii="Roboto" w:eastAsia="Times New Roman" w:hAnsi="Roboto"/>
                <w:b w:val="0"/>
                <w:sz w:val="21"/>
                <w:szCs w:val="21"/>
              </w:rPr>
              <w:t>Sviluppa e assicura</w:t>
            </w:r>
            <w:r w:rsidR="006F4051" w:rsidRPr="006F4051">
              <w:rPr>
                <w:rFonts w:ascii="Roboto" w:eastAsia="Times New Roman" w:hAnsi="Roboto"/>
                <w:b w:val="0"/>
                <w:sz w:val="21"/>
                <w:szCs w:val="21"/>
              </w:rPr>
              <w:t xml:space="preserve"> la g</w:t>
            </w:r>
            <w:r w:rsidR="00C927F5" w:rsidRPr="006F4051">
              <w:rPr>
                <w:rFonts w:ascii="Roboto" w:eastAsia="Times New Roman" w:hAnsi="Roboto"/>
                <w:b w:val="0"/>
                <w:sz w:val="21"/>
                <w:szCs w:val="21"/>
              </w:rPr>
              <w:t>esti</w:t>
            </w:r>
            <w:r w:rsidR="006F4051" w:rsidRPr="006F4051">
              <w:rPr>
                <w:rFonts w:ascii="Roboto" w:eastAsia="Times New Roman" w:hAnsi="Roboto"/>
                <w:b w:val="0"/>
                <w:sz w:val="21"/>
                <w:szCs w:val="21"/>
              </w:rPr>
              <w:t>one del</w:t>
            </w:r>
            <w:r w:rsidR="00C927F5" w:rsidRPr="006F4051">
              <w:rPr>
                <w:rFonts w:ascii="Roboto" w:eastAsia="Times New Roman" w:hAnsi="Roboto"/>
                <w:b w:val="0"/>
                <w:sz w:val="21"/>
                <w:szCs w:val="21"/>
              </w:rPr>
              <w:t xml:space="preserve"> programma di ‘Facilitazione amministrativa’, ovvero il progetto di Ateneo per</w:t>
            </w:r>
            <w:r w:rsidR="006F4051" w:rsidRPr="006F4051">
              <w:rPr>
                <w:rFonts w:ascii="Roboto" w:eastAsia="Times New Roman" w:hAnsi="Roboto"/>
                <w:sz w:val="21"/>
                <w:szCs w:val="21"/>
              </w:rPr>
              <w:t xml:space="preserve"> </w:t>
            </w:r>
            <w:r w:rsidR="00C927F5" w:rsidRPr="00870761">
              <w:rPr>
                <w:rFonts w:ascii="Roboto" w:eastAsia="Times New Roman" w:hAnsi="Roboto"/>
                <w:b w:val="0"/>
                <w:sz w:val="21"/>
                <w:szCs w:val="21"/>
              </w:rPr>
              <w:t>la semplificazione ed efficienza organizzativa in grado di snellire il funzionamento della</w:t>
            </w:r>
            <w:r w:rsidR="006F4051" w:rsidRPr="00870761">
              <w:rPr>
                <w:rFonts w:ascii="Roboto" w:eastAsia="Times New Roman" w:hAnsi="Roboto"/>
                <w:b w:val="0"/>
                <w:sz w:val="21"/>
                <w:szCs w:val="21"/>
              </w:rPr>
              <w:t xml:space="preserve"> </w:t>
            </w:r>
            <w:r w:rsidR="00C927F5" w:rsidRPr="006F4051">
              <w:rPr>
                <w:rFonts w:ascii="Roboto" w:eastAsia="Times New Roman" w:hAnsi="Roboto"/>
                <w:b w:val="0"/>
                <w:sz w:val="21"/>
                <w:szCs w:val="21"/>
              </w:rPr>
              <w:t>macchina amministrativa, evitando ridondanze e velocizzando i processi;</w:t>
            </w:r>
          </w:p>
          <w:p w14:paraId="7BF253CD" w14:textId="650D2A6E" w:rsidR="00C927F5" w:rsidRPr="00C927F5" w:rsidRDefault="006F4051" w:rsidP="006F4051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Roboto" w:eastAsia="Times New Roman" w:hAnsi="Roboto"/>
                <w:b w:val="0"/>
                <w:sz w:val="21"/>
                <w:szCs w:val="21"/>
              </w:rPr>
            </w:pPr>
            <w:r>
              <w:rPr>
                <w:rFonts w:ascii="Roboto" w:eastAsia="Times New Roman" w:hAnsi="Roboto"/>
                <w:b w:val="0"/>
                <w:sz w:val="21"/>
                <w:szCs w:val="21"/>
              </w:rPr>
              <w:t>Assicu</w:t>
            </w:r>
            <w:r w:rsidR="00AF4558">
              <w:rPr>
                <w:rFonts w:ascii="Roboto" w:eastAsia="Times New Roman" w:hAnsi="Roboto"/>
                <w:b w:val="0"/>
                <w:sz w:val="21"/>
                <w:szCs w:val="21"/>
              </w:rPr>
              <w:t xml:space="preserve">ra </w:t>
            </w:r>
            <w:r>
              <w:rPr>
                <w:rFonts w:ascii="Roboto" w:eastAsia="Times New Roman" w:hAnsi="Roboto"/>
                <w:b w:val="0"/>
                <w:sz w:val="21"/>
                <w:szCs w:val="21"/>
              </w:rPr>
              <w:t>la gestione efficace dell</w:t>
            </w:r>
            <w:r w:rsidR="00C927F5">
              <w:rPr>
                <w:rFonts w:ascii="Roboto" w:eastAsia="Times New Roman" w:hAnsi="Roboto"/>
                <w:b w:val="0"/>
                <w:sz w:val="21"/>
                <w:szCs w:val="21"/>
              </w:rPr>
              <w:t>e relazioni sindacali</w:t>
            </w:r>
            <w:r w:rsidR="00CB592C">
              <w:rPr>
                <w:rFonts w:ascii="Roboto" w:eastAsia="Times New Roman" w:hAnsi="Roboto"/>
                <w:b w:val="0"/>
                <w:sz w:val="21"/>
                <w:szCs w:val="21"/>
              </w:rPr>
              <w:t xml:space="preserve">, partecipando alla contrattazione collettiva ed espletando tutti gli </w:t>
            </w:r>
            <w:r w:rsidR="00C927F5" w:rsidRPr="00C927F5">
              <w:rPr>
                <w:rFonts w:ascii="Roboto" w:eastAsia="Times New Roman" w:hAnsi="Roboto"/>
                <w:b w:val="0"/>
                <w:sz w:val="21"/>
                <w:szCs w:val="21"/>
              </w:rPr>
              <w:t>adempimenti connessi</w:t>
            </w:r>
            <w:r w:rsidR="00CB592C">
              <w:rPr>
                <w:rFonts w:ascii="Roboto" w:eastAsia="Times New Roman" w:hAnsi="Roboto"/>
                <w:b w:val="0"/>
                <w:sz w:val="21"/>
                <w:szCs w:val="21"/>
              </w:rPr>
              <w:t xml:space="preserve"> a tale attività</w:t>
            </w:r>
            <w:r w:rsidR="00C927F5" w:rsidRPr="00C927F5">
              <w:rPr>
                <w:rFonts w:ascii="Roboto" w:eastAsia="Times New Roman" w:hAnsi="Roboto"/>
                <w:b w:val="0"/>
                <w:sz w:val="21"/>
                <w:szCs w:val="21"/>
              </w:rPr>
              <w:t>,</w:t>
            </w:r>
          </w:p>
          <w:p w14:paraId="1A85EC1E" w14:textId="77777777" w:rsidR="00CB592C" w:rsidRDefault="00CB592C" w:rsidP="006F4051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Roboto" w:eastAsia="Times New Roman" w:hAnsi="Roboto"/>
                <w:b w:val="0"/>
                <w:sz w:val="21"/>
                <w:szCs w:val="21"/>
              </w:rPr>
            </w:pPr>
            <w:r>
              <w:rPr>
                <w:rFonts w:ascii="Roboto" w:eastAsia="Times New Roman" w:hAnsi="Roboto"/>
                <w:b w:val="0"/>
                <w:sz w:val="21"/>
                <w:szCs w:val="21"/>
              </w:rPr>
              <w:t>Assicurare il funzionamento e l’aggiornamento delle</w:t>
            </w: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 banche dati ministeriali DALIA e PERLAPA</w:t>
            </w:r>
          </w:p>
          <w:p w14:paraId="1EBFEC21" w14:textId="4521BC37" w:rsidR="00C927F5" w:rsidRPr="00AF4558" w:rsidRDefault="00CB592C" w:rsidP="00CB592C">
            <w:pPr>
              <w:pStyle w:val="Paragrafoelenco"/>
              <w:numPr>
                <w:ilvl w:val="0"/>
                <w:numId w:val="17"/>
              </w:numPr>
              <w:spacing w:after="160" w:line="259" w:lineRule="auto"/>
              <w:jc w:val="both"/>
              <w:rPr>
                <w:rFonts w:ascii="Roboto" w:eastAsia="Times New Roman" w:hAnsi="Roboto"/>
                <w:b w:val="0"/>
                <w:sz w:val="21"/>
                <w:szCs w:val="21"/>
              </w:rPr>
            </w:pPr>
            <w:r>
              <w:rPr>
                <w:rFonts w:ascii="Roboto" w:eastAsia="Times New Roman" w:hAnsi="Roboto"/>
                <w:b w:val="0"/>
                <w:sz w:val="21"/>
                <w:szCs w:val="21"/>
              </w:rPr>
              <w:t xml:space="preserve">Garantisce il supporto per </w:t>
            </w:r>
            <w:r w:rsidR="00C927F5">
              <w:rPr>
                <w:rFonts w:ascii="Roboto" w:eastAsia="Times New Roman" w:hAnsi="Roboto"/>
                <w:b w:val="0"/>
                <w:sz w:val="21"/>
                <w:szCs w:val="21"/>
              </w:rPr>
              <w:t xml:space="preserve">la </w:t>
            </w:r>
            <w:r w:rsidR="00C927F5" w:rsidRPr="00C927F5">
              <w:rPr>
                <w:rFonts w:ascii="Roboto" w:eastAsia="Times New Roman" w:hAnsi="Roboto"/>
                <w:b w:val="0"/>
                <w:sz w:val="21"/>
                <w:szCs w:val="21"/>
              </w:rPr>
              <w:t>programmazione triennale del personale di ateneo ai fini della realizzazione della strategia di ateneo, come definita dagli organi di Governo</w:t>
            </w:r>
            <w:r>
              <w:rPr>
                <w:rFonts w:ascii="Roboto" w:eastAsia="Times New Roman" w:hAnsi="Roboto"/>
                <w:b w:val="0"/>
                <w:sz w:val="21"/>
                <w:szCs w:val="21"/>
              </w:rPr>
              <w:t>, monitorando nel tempo anche la spesa</w:t>
            </w:r>
            <w:r w:rsidR="00C927F5" w:rsidRPr="00AF4558">
              <w:rPr>
                <w:rFonts w:ascii="Roboto" w:eastAsia="Times New Roman" w:hAnsi="Roboto"/>
                <w:sz w:val="21"/>
                <w:szCs w:val="21"/>
              </w:rPr>
              <w:t>;</w:t>
            </w:r>
          </w:p>
          <w:p w14:paraId="43D26E6D" w14:textId="77777777" w:rsidR="00CB592C" w:rsidRPr="00AF4558" w:rsidRDefault="00CB592C" w:rsidP="00CB592C">
            <w:pPr>
              <w:pStyle w:val="Paragrafoelenco"/>
              <w:numPr>
                <w:ilvl w:val="0"/>
                <w:numId w:val="17"/>
              </w:numPr>
              <w:spacing w:after="160" w:line="259" w:lineRule="auto"/>
              <w:jc w:val="both"/>
              <w:rPr>
                <w:rFonts w:ascii="Roboto" w:eastAsia="Times New Roman" w:hAnsi="Roboto"/>
                <w:b w:val="0"/>
                <w:sz w:val="21"/>
                <w:szCs w:val="21"/>
              </w:rPr>
            </w:pPr>
            <w:r>
              <w:rPr>
                <w:rFonts w:ascii="Roboto" w:eastAsia="Times New Roman" w:hAnsi="Roboto"/>
                <w:b w:val="0"/>
                <w:sz w:val="21"/>
                <w:szCs w:val="21"/>
              </w:rPr>
              <w:t>Garantisce, per la parte relativa al costo del personale, la predisposizione degli allegati al Bilancio di Ateneo;</w:t>
            </w:r>
          </w:p>
          <w:p w14:paraId="7AE32D87" w14:textId="77777777" w:rsidR="00CB592C" w:rsidRPr="00C927F5" w:rsidRDefault="00CB592C" w:rsidP="00CB592C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Roboto" w:eastAsia="Times New Roman" w:hAnsi="Roboto"/>
                <w:b w:val="0"/>
                <w:sz w:val="21"/>
                <w:szCs w:val="21"/>
              </w:rPr>
            </w:pPr>
            <w:r w:rsidRPr="00CB592C">
              <w:rPr>
                <w:rFonts w:ascii="Roboto" w:eastAsia="Times New Roman" w:hAnsi="Roboto"/>
                <w:b w:val="0"/>
                <w:sz w:val="21"/>
                <w:szCs w:val="21"/>
              </w:rPr>
              <w:t>Monitorare i fabbisogni formativi e assicurare l’aggiornamento e lo sviluppo delle competenze del personale tecnico-amministrativo</w:t>
            </w:r>
          </w:p>
          <w:p w14:paraId="78567D64" w14:textId="6B449D25" w:rsidR="0025275B" w:rsidRPr="0025275B" w:rsidRDefault="00CB592C" w:rsidP="00CB592C">
            <w:pPr>
              <w:numPr>
                <w:ilvl w:val="0"/>
                <w:numId w:val="17"/>
              </w:num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eastAsia="Times New Roman" w:hAnsi="Roboto"/>
                <w:b w:val="0"/>
                <w:sz w:val="21"/>
                <w:szCs w:val="21"/>
              </w:rPr>
              <w:t xml:space="preserve">Garantisce il supporto ai processi di sviluppo organizzativo, favorendo </w:t>
            </w:r>
            <w:r w:rsidRPr="00CB592C">
              <w:rPr>
                <w:rFonts w:ascii="Roboto" w:eastAsia="Times New Roman" w:hAnsi="Roboto"/>
                <w:b w:val="0"/>
                <w:sz w:val="21"/>
                <w:szCs w:val="21"/>
              </w:rPr>
              <w:t xml:space="preserve">l’adeguamento della struttura organizzativa all’evoluzione delle esigenze di Ateneo, </w:t>
            </w:r>
          </w:p>
        </w:tc>
      </w:tr>
    </w:tbl>
    <w:p w14:paraId="31640C81" w14:textId="7A902672" w:rsidR="0025275B" w:rsidRDefault="0025275B">
      <w:pPr>
        <w:spacing w:after="0" w:line="276" w:lineRule="auto"/>
        <w:jc w:val="both"/>
        <w:rPr>
          <w:rFonts w:ascii="Roboto" w:eastAsia="Roboto" w:hAnsi="Roboto" w:cs="Roboto"/>
          <w:sz w:val="21"/>
          <w:szCs w:val="21"/>
        </w:rPr>
      </w:pPr>
    </w:p>
    <w:p w14:paraId="071FD409" w14:textId="6B16110B" w:rsidR="00522394" w:rsidRDefault="00522394">
      <w:pPr>
        <w:spacing w:after="0" w:line="276" w:lineRule="auto"/>
        <w:jc w:val="both"/>
        <w:rPr>
          <w:rFonts w:ascii="Roboto" w:eastAsia="Roboto" w:hAnsi="Roboto" w:cs="Roboto"/>
          <w:sz w:val="21"/>
          <w:szCs w:val="21"/>
        </w:rPr>
      </w:pPr>
    </w:p>
    <w:p w14:paraId="4898C08B" w14:textId="271F5D8E" w:rsidR="00522394" w:rsidRDefault="00522394">
      <w:pPr>
        <w:spacing w:after="0" w:line="276" w:lineRule="auto"/>
        <w:jc w:val="both"/>
        <w:rPr>
          <w:rFonts w:ascii="Roboto" w:eastAsia="Roboto" w:hAnsi="Roboto" w:cs="Roboto"/>
          <w:sz w:val="21"/>
          <w:szCs w:val="21"/>
        </w:rPr>
      </w:pPr>
    </w:p>
    <w:p w14:paraId="7954C7E1" w14:textId="448504E4" w:rsidR="00522394" w:rsidRDefault="00522394">
      <w:pPr>
        <w:spacing w:after="0" w:line="276" w:lineRule="auto"/>
        <w:jc w:val="both"/>
        <w:rPr>
          <w:rFonts w:ascii="Roboto" w:eastAsia="Roboto" w:hAnsi="Roboto" w:cs="Roboto"/>
          <w:sz w:val="21"/>
          <w:szCs w:val="21"/>
        </w:rPr>
      </w:pPr>
    </w:p>
    <w:p w14:paraId="71BD6BA0" w14:textId="77777777" w:rsidR="00522394" w:rsidRDefault="00522394">
      <w:pPr>
        <w:spacing w:after="0" w:line="276" w:lineRule="auto"/>
        <w:jc w:val="both"/>
        <w:rPr>
          <w:rFonts w:ascii="Roboto" w:eastAsia="Roboto" w:hAnsi="Roboto" w:cs="Roboto"/>
          <w:sz w:val="21"/>
          <w:szCs w:val="21"/>
        </w:rPr>
      </w:pPr>
    </w:p>
    <w:tbl>
      <w:tblPr>
        <w:tblStyle w:val="a6"/>
        <w:tblW w:w="9896" w:type="dxa"/>
        <w:tblInd w:w="0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9896"/>
      </w:tblGrid>
      <w:tr w:rsidR="00FE1B78" w14:paraId="534721E2" w14:textId="77777777" w:rsidTr="00263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96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</w:tcBorders>
            <w:shd w:val="clear" w:color="auto" w:fill="009999"/>
            <w:vAlign w:val="center"/>
          </w:tcPr>
          <w:p w14:paraId="66407EA3" w14:textId="77777777" w:rsidR="00FE1B78" w:rsidRDefault="00100149">
            <w:pPr>
              <w:spacing w:line="276" w:lineRule="auto"/>
              <w:jc w:val="both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 xml:space="preserve">DIMENSIONE DELLA POSIZIONE: </w:t>
            </w:r>
          </w:p>
        </w:tc>
      </w:tr>
      <w:tr w:rsidR="00FE1B78" w14:paraId="1FFE39F1" w14:textId="77777777" w:rsidTr="00263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48591B7F" w14:textId="77777777" w:rsidR="002632A7" w:rsidRDefault="002632A7">
            <w:pPr>
              <w:spacing w:line="276" w:lineRule="auto"/>
              <w:jc w:val="both"/>
              <w:rPr>
                <w:rFonts w:ascii="Roboto" w:eastAsia="Roboto" w:hAnsi="Roboto" w:cs="Roboto"/>
                <w:b w:val="0"/>
                <w:sz w:val="21"/>
                <w:szCs w:val="21"/>
              </w:rPr>
            </w:pPr>
          </w:p>
          <w:p w14:paraId="3C8006E0" w14:textId="3C5CF038" w:rsidR="001E19ED" w:rsidRDefault="00522394">
            <w:pPr>
              <w:spacing w:line="276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 xml:space="preserve">RISORSE UMANE </w:t>
            </w:r>
          </w:p>
          <w:p w14:paraId="762D9E0A" w14:textId="1A956B3D" w:rsidR="002632A7" w:rsidRPr="0050355E" w:rsidRDefault="00100149" w:rsidP="002632A7">
            <w:pPr>
              <w:spacing w:line="276" w:lineRule="auto"/>
              <w:jc w:val="both"/>
              <w:rPr>
                <w:rFonts w:ascii="Roboto" w:hAnsi="Roboto"/>
                <w:bCs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>Il Titolare della posizione</w:t>
            </w:r>
            <w:r w:rsidR="002632A7">
              <w:rPr>
                <w:rFonts w:ascii="Roboto" w:hAnsi="Roboto"/>
                <w:b w:val="0"/>
                <w:sz w:val="21"/>
                <w:szCs w:val="21"/>
              </w:rPr>
              <w:t xml:space="preserve"> gestisce e coordina n. 5 risorse, che risultano le seguenti, per categoria economica:</w:t>
            </w:r>
          </w:p>
          <w:p w14:paraId="782C8551" w14:textId="77777777" w:rsidR="008F610A" w:rsidRPr="00997B3E" w:rsidRDefault="00100149" w:rsidP="00997B3E">
            <w:pPr>
              <w:pStyle w:val="Paragrafoelenco"/>
              <w:numPr>
                <w:ilvl w:val="0"/>
                <w:numId w:val="13"/>
              </w:numPr>
              <w:spacing w:line="276" w:lineRule="auto"/>
              <w:ind w:left="851" w:hanging="284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 w:rsidRPr="00997B3E"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n. 1 D/2 </w:t>
            </w:r>
            <w:r w:rsidR="008F610A" w:rsidRPr="00997B3E">
              <w:rPr>
                <w:rFonts w:ascii="Roboto" w:eastAsia="Roboto" w:hAnsi="Roboto" w:cs="Roboto"/>
                <w:b w:val="0"/>
                <w:sz w:val="21"/>
                <w:szCs w:val="21"/>
              </w:rPr>
              <w:t>area amministrativa-gestionale</w:t>
            </w:r>
            <w:r w:rsidR="008F610A" w:rsidRPr="00997B3E">
              <w:rPr>
                <w:rFonts w:ascii="Roboto" w:eastAsia="Roboto" w:hAnsi="Roboto" w:cs="Roboto"/>
                <w:sz w:val="21"/>
                <w:szCs w:val="21"/>
              </w:rPr>
              <w:t xml:space="preserve">  </w:t>
            </w:r>
          </w:p>
          <w:p w14:paraId="5F0359A7" w14:textId="77777777" w:rsidR="00FE1B78" w:rsidRPr="008F610A" w:rsidRDefault="00100149" w:rsidP="008F610A">
            <w:pPr>
              <w:pStyle w:val="Paragrafoelenco"/>
              <w:numPr>
                <w:ilvl w:val="0"/>
                <w:numId w:val="11"/>
              </w:numPr>
              <w:ind w:left="851" w:right="189" w:hanging="284"/>
              <w:jc w:val="both"/>
              <w:rPr>
                <w:rFonts w:ascii="Roboto" w:eastAsia="Roboto" w:hAnsi="Roboto" w:cs="Roboto"/>
                <w:b w:val="0"/>
                <w:sz w:val="21"/>
                <w:szCs w:val="21"/>
              </w:rPr>
            </w:pPr>
            <w:r w:rsidRPr="008F610A"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n. 1 D/1 area amministrativa-gestionale  </w:t>
            </w:r>
          </w:p>
          <w:p w14:paraId="1E9344CB" w14:textId="77777777" w:rsidR="00FE1B78" w:rsidRPr="008F610A" w:rsidRDefault="00100149" w:rsidP="008F610A">
            <w:pPr>
              <w:pStyle w:val="Paragrafoelenco"/>
              <w:numPr>
                <w:ilvl w:val="0"/>
                <w:numId w:val="11"/>
              </w:numPr>
              <w:ind w:left="851" w:right="189" w:hanging="284"/>
              <w:jc w:val="both"/>
              <w:rPr>
                <w:rFonts w:ascii="Roboto" w:eastAsia="Roboto" w:hAnsi="Roboto" w:cs="Roboto"/>
                <w:b w:val="0"/>
                <w:sz w:val="21"/>
                <w:szCs w:val="21"/>
              </w:rPr>
            </w:pPr>
            <w:r w:rsidRPr="008F610A"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n. 1 C/3 area amministrativa   </w:t>
            </w:r>
          </w:p>
          <w:p w14:paraId="1ACE14A3" w14:textId="77777777" w:rsidR="00734CFD" w:rsidRPr="00734CFD" w:rsidRDefault="00100149" w:rsidP="00734CFD">
            <w:pPr>
              <w:pStyle w:val="Paragrafoelenco"/>
              <w:numPr>
                <w:ilvl w:val="0"/>
                <w:numId w:val="11"/>
              </w:numPr>
              <w:ind w:left="851" w:right="189" w:hanging="284"/>
              <w:jc w:val="both"/>
              <w:rPr>
                <w:rFonts w:ascii="Roboto" w:eastAsia="Roboto" w:hAnsi="Roboto" w:cs="Roboto"/>
                <w:b w:val="0"/>
                <w:sz w:val="21"/>
                <w:szCs w:val="21"/>
              </w:rPr>
            </w:pPr>
            <w:r w:rsidRPr="008F610A"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n. </w:t>
            </w:r>
            <w:r w:rsidR="00734CFD">
              <w:rPr>
                <w:rFonts w:ascii="Roboto" w:eastAsia="Roboto" w:hAnsi="Roboto" w:cs="Roboto"/>
                <w:b w:val="0"/>
                <w:sz w:val="21"/>
                <w:szCs w:val="21"/>
              </w:rPr>
              <w:t>1</w:t>
            </w:r>
            <w:r w:rsidRPr="008F610A"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 C/1 area tecnica, tecnico scientifica ed elaborazione dati </w:t>
            </w:r>
          </w:p>
          <w:p w14:paraId="38CC7220" w14:textId="6EFA69A2" w:rsidR="00734CFD" w:rsidRPr="00734CFD" w:rsidRDefault="00734CFD" w:rsidP="00734CFD">
            <w:pPr>
              <w:pStyle w:val="Paragrafoelenco"/>
              <w:numPr>
                <w:ilvl w:val="0"/>
                <w:numId w:val="11"/>
              </w:numPr>
              <w:ind w:left="851" w:right="189" w:hanging="284"/>
              <w:jc w:val="both"/>
              <w:rPr>
                <w:rFonts w:ascii="Roboto" w:eastAsia="Roboto" w:hAnsi="Roboto" w:cs="Roboto"/>
                <w:b w:val="0"/>
                <w:bCs/>
                <w:sz w:val="21"/>
                <w:szCs w:val="21"/>
              </w:rPr>
            </w:pPr>
            <w:r w:rsidRPr="00734CFD">
              <w:rPr>
                <w:rFonts w:ascii="Roboto" w:eastAsia="Roboto" w:hAnsi="Roboto" w:cs="Roboto"/>
                <w:b w:val="0"/>
                <w:bCs/>
                <w:sz w:val="21"/>
                <w:szCs w:val="21"/>
              </w:rPr>
              <w:t>n.</w:t>
            </w:r>
            <w:r>
              <w:rPr>
                <w:rFonts w:ascii="Roboto" w:eastAsia="Roboto" w:hAnsi="Roboto" w:cs="Roboto"/>
                <w:b w:val="0"/>
                <w:bCs/>
                <w:sz w:val="21"/>
                <w:szCs w:val="21"/>
              </w:rPr>
              <w:t xml:space="preserve"> </w:t>
            </w:r>
            <w:r w:rsidRPr="00734CFD">
              <w:rPr>
                <w:rFonts w:ascii="Roboto" w:eastAsia="Roboto" w:hAnsi="Roboto" w:cs="Roboto"/>
                <w:b w:val="0"/>
                <w:bCs/>
                <w:sz w:val="21"/>
                <w:szCs w:val="21"/>
              </w:rPr>
              <w:t xml:space="preserve">1 C/1 area amministrativa </w:t>
            </w:r>
          </w:p>
          <w:p w14:paraId="4CBE3A39" w14:textId="77777777" w:rsidR="00734CFD" w:rsidRPr="008F610A" w:rsidRDefault="00734CFD" w:rsidP="00734CFD">
            <w:pPr>
              <w:pStyle w:val="Paragrafoelenco"/>
              <w:ind w:left="851" w:right="189"/>
              <w:jc w:val="both"/>
              <w:rPr>
                <w:rFonts w:ascii="Roboto" w:eastAsia="Roboto" w:hAnsi="Roboto" w:cs="Roboto"/>
                <w:b w:val="0"/>
                <w:sz w:val="21"/>
                <w:szCs w:val="21"/>
              </w:rPr>
            </w:pPr>
          </w:p>
          <w:p w14:paraId="5C04EBA3" w14:textId="77777777" w:rsidR="00FE1B78" w:rsidRDefault="00FE1B78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</w:p>
          <w:p w14:paraId="01D67B7F" w14:textId="154CBF8B" w:rsidR="002632A7" w:rsidRPr="001E2EAF" w:rsidRDefault="00522394">
            <w:pPr>
              <w:jc w:val="both"/>
              <w:rPr>
                <w:rFonts w:ascii="Roboto" w:eastAsia="Roboto" w:hAnsi="Roboto" w:cs="Roboto"/>
                <w:b w:val="0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 xml:space="preserve">TITOLI DI STUDIO </w:t>
            </w:r>
          </w:p>
          <w:p w14:paraId="3A16010C" w14:textId="77777777" w:rsidR="002632A7" w:rsidRDefault="002632A7" w:rsidP="002632A7">
            <w:pPr>
              <w:jc w:val="both"/>
              <w:rPr>
                <w:rFonts w:ascii="Roboto" w:hAnsi="Roboto"/>
                <w:bCs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 xml:space="preserve">Le risorse assegnate al Titolare sono in possesso dei seguenti titoli: </w:t>
            </w:r>
          </w:p>
          <w:p w14:paraId="2543FE50" w14:textId="77777777" w:rsidR="001E19ED" w:rsidRDefault="001E19ED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</w:p>
          <w:p w14:paraId="58C94745" w14:textId="2FD622BD" w:rsidR="00FE1B78" w:rsidRPr="00081A80" w:rsidRDefault="00081A80" w:rsidP="008F610A">
            <w:pPr>
              <w:pStyle w:val="Paragrafoelenco"/>
              <w:numPr>
                <w:ilvl w:val="0"/>
                <w:numId w:val="12"/>
              </w:numPr>
              <w:ind w:left="851" w:hanging="284"/>
              <w:jc w:val="both"/>
              <w:rPr>
                <w:rFonts w:ascii="Roboto" w:eastAsia="Roboto" w:hAnsi="Roboto" w:cs="Roboto"/>
                <w:b w:val="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n. </w:t>
            </w:r>
            <w:r w:rsidR="002632A7">
              <w:rPr>
                <w:rFonts w:ascii="Roboto" w:eastAsia="Roboto" w:hAnsi="Roboto" w:cs="Roboto"/>
                <w:b w:val="0"/>
                <w:sz w:val="21"/>
                <w:szCs w:val="21"/>
              </w:rPr>
              <w:t>5</w:t>
            </w:r>
            <w:r w:rsidR="00100149" w:rsidRPr="00081A80"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 risorse</w:t>
            </w:r>
            <w:r w:rsidR="002632A7"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 possiedono il </w:t>
            </w:r>
            <w:r w:rsidR="00100149" w:rsidRPr="00081A80"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titolo </w:t>
            </w:r>
            <w:r w:rsidR="002632A7">
              <w:rPr>
                <w:rFonts w:ascii="Roboto" w:eastAsia="Roboto" w:hAnsi="Roboto" w:cs="Roboto"/>
                <w:b w:val="0"/>
                <w:sz w:val="21"/>
                <w:szCs w:val="21"/>
              </w:rPr>
              <w:t>di Laurea (triennale, magistrale)</w:t>
            </w:r>
          </w:p>
          <w:p w14:paraId="3CC00173" w14:textId="713FBD9A" w:rsidR="00FE1B78" w:rsidRPr="00081A80" w:rsidRDefault="00FE1B78" w:rsidP="002632A7">
            <w:pPr>
              <w:pStyle w:val="Paragrafoelenco"/>
              <w:ind w:left="851"/>
              <w:jc w:val="both"/>
              <w:rPr>
                <w:rFonts w:ascii="Roboto" w:eastAsia="Roboto" w:hAnsi="Roboto" w:cs="Roboto"/>
                <w:b w:val="0"/>
                <w:sz w:val="21"/>
                <w:szCs w:val="21"/>
              </w:rPr>
            </w:pPr>
          </w:p>
          <w:p w14:paraId="2D047B62" w14:textId="77777777" w:rsidR="00FE1B78" w:rsidRDefault="00FE1B78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</w:p>
        </w:tc>
      </w:tr>
    </w:tbl>
    <w:p w14:paraId="12E9906A" w14:textId="77777777" w:rsidR="00FE1B78" w:rsidRDefault="00FE1B78">
      <w:pPr>
        <w:spacing w:after="0"/>
        <w:jc w:val="both"/>
        <w:rPr>
          <w:rFonts w:ascii="Roboto" w:eastAsia="Roboto" w:hAnsi="Roboto" w:cs="Roboto"/>
          <w:sz w:val="21"/>
          <w:szCs w:val="21"/>
        </w:rPr>
      </w:pPr>
    </w:p>
    <w:tbl>
      <w:tblPr>
        <w:tblStyle w:val="a7"/>
        <w:tblW w:w="9896" w:type="dxa"/>
        <w:tblInd w:w="0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9896"/>
      </w:tblGrid>
      <w:tr w:rsidR="00FE1B78" w14:paraId="6AC98D33" w14:textId="77777777" w:rsidTr="00263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96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2555E1F0" w14:textId="77777777" w:rsidR="00FE1B78" w:rsidRDefault="00100149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 xml:space="preserve">COMPETENZE </w:t>
            </w:r>
          </w:p>
        </w:tc>
      </w:tr>
      <w:tr w:rsidR="00FE1B78" w14:paraId="000581C4" w14:textId="77777777" w:rsidTr="00263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6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15C15D40" w14:textId="77777777" w:rsidR="002632A7" w:rsidRDefault="002632A7">
            <w:pPr>
              <w:rPr>
                <w:rFonts w:ascii="Roboto" w:eastAsia="Roboto" w:hAnsi="Roboto" w:cs="Roboto"/>
                <w:b w:val="0"/>
                <w:sz w:val="21"/>
                <w:szCs w:val="21"/>
              </w:rPr>
            </w:pPr>
          </w:p>
          <w:p w14:paraId="513AD5A3" w14:textId="44FF6B3A" w:rsidR="00FE1B78" w:rsidRDefault="00100149">
            <w:pPr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 xml:space="preserve">CONOSCENZE </w:t>
            </w:r>
          </w:p>
          <w:p w14:paraId="5922AEA5" w14:textId="77777777" w:rsidR="008F610A" w:rsidRDefault="008F610A">
            <w:pPr>
              <w:rPr>
                <w:rFonts w:ascii="Roboto" w:eastAsia="Roboto" w:hAnsi="Roboto" w:cs="Roboto"/>
                <w:sz w:val="21"/>
                <w:szCs w:val="21"/>
              </w:rPr>
            </w:pPr>
          </w:p>
          <w:p w14:paraId="2292E761" w14:textId="507B495D" w:rsidR="00FE1B78" w:rsidRDefault="00100149" w:rsidP="001E19E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conoscenza della normativa universitaria</w:t>
            </w:r>
            <w:r w:rsidR="00136C25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;</w:t>
            </w:r>
          </w:p>
          <w:p w14:paraId="0A60C6B3" w14:textId="1413A3B0" w:rsidR="00136C25" w:rsidRDefault="00100149" w:rsidP="00136C2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</w:pPr>
            <w:r w:rsidRPr="00136C25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conoscenza del CCNL - Istruzione e ricerca e dei contratti integrativi locali</w:t>
            </w:r>
            <w:r w:rsidR="00136C25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;</w:t>
            </w:r>
          </w:p>
          <w:p w14:paraId="12020164" w14:textId="2B270C67" w:rsidR="00EB5C63" w:rsidRPr="00136C25" w:rsidRDefault="00EB5C63" w:rsidP="00136C2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</w:pPr>
            <w:r w:rsidRPr="00136C25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conoscenze di base di diritto del lavoro in ambito pubblico (con specifico rif</w:t>
            </w:r>
            <w:r w:rsidR="00136C25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erimento al comparto universitar</w:t>
            </w:r>
            <w:r w:rsidRPr="00136C25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io)</w:t>
            </w:r>
            <w:r w:rsidR="00136C25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;</w:t>
            </w:r>
          </w:p>
          <w:p w14:paraId="53E0F3EB" w14:textId="24BA57FE" w:rsidR="00EB5C63" w:rsidRPr="00136C25" w:rsidRDefault="00EB5C63" w:rsidP="00136C2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</w:pPr>
            <w:r w:rsidRPr="00136C25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conoscenze base di reporting e controllo di gestione</w:t>
            </w:r>
            <w:r w:rsidR="00136C25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;</w:t>
            </w:r>
          </w:p>
          <w:p w14:paraId="5BBFD3F3" w14:textId="1BCE71A2" w:rsidR="00EB5C63" w:rsidRPr="00136C25" w:rsidRDefault="00EB5C63" w:rsidP="00136C2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</w:pPr>
            <w:r w:rsidRPr="00136C25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conoscenze base di contabilità pubblica</w:t>
            </w:r>
            <w:r w:rsidR="00136C25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;</w:t>
            </w:r>
          </w:p>
          <w:p w14:paraId="622207AE" w14:textId="59EA1CD5" w:rsidR="00EB5C63" w:rsidRPr="00EB5C63" w:rsidRDefault="00EB5C63" w:rsidP="00136C2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conoscenze, di analisi, mappatura e reingegnerizzazione dei processi</w:t>
            </w:r>
            <w:r w:rsidR="00136C25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;</w:t>
            </w:r>
          </w:p>
          <w:p w14:paraId="74EB05B7" w14:textId="1A42EA70" w:rsidR="00FE1B78" w:rsidRDefault="00100149" w:rsidP="001E19E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conos</w:t>
            </w:r>
            <w:r w:rsidR="00136C25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cenza dei Regolamenti di Ateneo;</w:t>
            </w:r>
          </w:p>
          <w:p w14:paraId="77472C99" w14:textId="14288941" w:rsidR="00FE1B78" w:rsidRDefault="00100149" w:rsidP="001E19E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conoscenze di gestione delle risorse umane</w:t>
            </w:r>
            <w:r w:rsidR="00136C25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;</w:t>
            </w:r>
          </w:p>
          <w:p w14:paraId="0086D1D0" w14:textId="3A44E081" w:rsidR="00FE1B78" w:rsidRDefault="00100149" w:rsidP="001E19E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conoscenze</w:t>
            </w:r>
            <w:r w:rsidR="00136C25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 di project management;</w:t>
            </w:r>
          </w:p>
          <w:p w14:paraId="4F2BBF26" w14:textId="7F659777" w:rsidR="00FE1B78" w:rsidRDefault="00100149" w:rsidP="001E19E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conoscenze di organizzazione</w:t>
            </w:r>
            <w:r w:rsidR="00EB5C63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progettazione organizzativa</w:t>
            </w:r>
            <w:r w:rsidR="00EB5C63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 e divisione del lavoro</w:t>
            </w:r>
            <w:r w:rsidR="00136C25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;</w:t>
            </w:r>
          </w:p>
          <w:p w14:paraId="2B0208FF" w14:textId="77777777" w:rsidR="00FE1B78" w:rsidRPr="00136C25" w:rsidRDefault="00100149" w:rsidP="00136C2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14" w:hanging="357"/>
              <w:contextualSpacing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conoscenza degli strumenti di business intelligence in uso in Ateneo;</w:t>
            </w:r>
          </w:p>
          <w:p w14:paraId="20B13B41" w14:textId="7770B1EE" w:rsidR="00EB5C63" w:rsidRDefault="00EB5C63" w:rsidP="001E19E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conoscenze IT (sia hardware, sia software)</w:t>
            </w:r>
            <w:r w:rsidR="00136C25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;</w:t>
            </w:r>
          </w:p>
          <w:p w14:paraId="081FF123" w14:textId="3966E17C" w:rsidR="00FE1B78" w:rsidRDefault="00100149" w:rsidP="001E19E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conoscenza dei limiti di finanza pubblica in materia di accessorio e personale</w:t>
            </w:r>
            <w:r w:rsidR="00136C25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;</w:t>
            </w:r>
          </w:p>
          <w:p w14:paraId="4C727EAA" w14:textId="3AE52CC9" w:rsidR="00FE1B78" w:rsidRDefault="00100149" w:rsidP="001E19E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conoscenza dei processi decisionali interni e del funzi</w:t>
            </w:r>
            <w:r w:rsidR="00AF4558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onamento degli Organi di ateneo</w:t>
            </w:r>
            <w:r w:rsidR="00136C25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.</w:t>
            </w:r>
          </w:p>
          <w:p w14:paraId="322C7E90" w14:textId="77777777" w:rsidR="00AF4558" w:rsidRDefault="00AF4558">
            <w:pPr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</w:p>
          <w:p w14:paraId="3A43B21D" w14:textId="2629F1C3" w:rsidR="00FE1B78" w:rsidRDefault="00100149">
            <w:pPr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 xml:space="preserve">ESPERIENZE </w:t>
            </w:r>
          </w:p>
          <w:p w14:paraId="5214CE23" w14:textId="77777777" w:rsidR="008F610A" w:rsidRDefault="008F610A">
            <w:pPr>
              <w:rPr>
                <w:rFonts w:ascii="Roboto" w:eastAsia="Roboto" w:hAnsi="Roboto" w:cs="Roboto"/>
                <w:sz w:val="21"/>
                <w:szCs w:val="21"/>
              </w:rPr>
            </w:pPr>
          </w:p>
          <w:p w14:paraId="0334F91F" w14:textId="4A24E5A3" w:rsidR="00FE1B78" w:rsidRPr="00AF4558" w:rsidRDefault="004F6A02" w:rsidP="001E19E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Precedente copertura di posizioni organizzative </w:t>
            </w:r>
            <w:r w:rsidR="00522394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nell’ambito dello</w:t>
            </w:r>
            <w:r w:rsidR="00100149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sviluppo, </w:t>
            </w:r>
            <w:r w:rsidR="00100149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gestione e amministrazione del personale in ambito universitario</w:t>
            </w:r>
          </w:p>
          <w:p w14:paraId="2245DD06" w14:textId="77777777" w:rsidR="004F6A02" w:rsidRPr="00AF4558" w:rsidRDefault="004F6A02" w:rsidP="001E19E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Precedenti esperienza di gestione delle relazioni sindacali e di contrattazione collettiva, specialmente in ambito pubblico</w:t>
            </w:r>
          </w:p>
          <w:p w14:paraId="6D3D02F3" w14:textId="77777777" w:rsidR="004F6A02" w:rsidRPr="00AF4558" w:rsidRDefault="004F6A02" w:rsidP="001E19E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Precedenti esperienze nella gestione di banche dati e procedure informatiche complesse</w:t>
            </w:r>
          </w:p>
          <w:p w14:paraId="51643FC9" w14:textId="77777777" w:rsidR="002632A7" w:rsidRDefault="002632A7">
            <w:pPr>
              <w:rPr>
                <w:rFonts w:ascii="Roboto" w:eastAsia="Roboto" w:hAnsi="Roboto" w:cs="Roboto"/>
                <w:b w:val="0"/>
                <w:sz w:val="21"/>
                <w:szCs w:val="21"/>
              </w:rPr>
            </w:pPr>
          </w:p>
          <w:p w14:paraId="05D4ECB6" w14:textId="6510D264" w:rsidR="00FE1B78" w:rsidRDefault="00100149">
            <w:pPr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lastRenderedPageBreak/>
              <w:t>CAPACITA’</w:t>
            </w:r>
          </w:p>
          <w:p w14:paraId="5489B824" w14:textId="77777777" w:rsidR="008F610A" w:rsidRDefault="008F610A">
            <w:pPr>
              <w:rPr>
                <w:rFonts w:ascii="Roboto" w:eastAsia="Roboto" w:hAnsi="Roboto" w:cs="Roboto"/>
                <w:sz w:val="21"/>
                <w:szCs w:val="21"/>
              </w:rPr>
            </w:pPr>
          </w:p>
          <w:p w14:paraId="426A157E" w14:textId="77777777" w:rsidR="004F6A02" w:rsidRPr="00AF4558" w:rsidRDefault="004F6A02" w:rsidP="001E19ED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714" w:hanging="357"/>
              <w:contextualSpacing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capacità di analisi</w:t>
            </w:r>
          </w:p>
          <w:p w14:paraId="7AC7697F" w14:textId="77777777" w:rsidR="004F6A02" w:rsidRPr="00AF4558" w:rsidRDefault="004F6A02" w:rsidP="001E19ED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714" w:hanging="357"/>
              <w:contextualSpacing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visione d’insieme</w:t>
            </w:r>
          </w:p>
          <w:p w14:paraId="4F272E76" w14:textId="77777777" w:rsidR="004F6A02" w:rsidRPr="00AF4558" w:rsidRDefault="004F6A02" w:rsidP="001E19ED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714" w:hanging="357"/>
              <w:contextualSpacing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apprendimento</w:t>
            </w:r>
          </w:p>
          <w:p w14:paraId="2D2E527D" w14:textId="7000210B" w:rsidR="004F6A02" w:rsidRPr="00AF4558" w:rsidRDefault="004F6A02" w:rsidP="001E19ED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714" w:hanging="357"/>
              <w:contextualSpacing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meta</w:t>
            </w:r>
            <w:r w:rsidR="00AF4558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comunicazione</w:t>
            </w:r>
          </w:p>
          <w:p w14:paraId="651F5548" w14:textId="77777777" w:rsidR="004F6A02" w:rsidRPr="00AF4558" w:rsidRDefault="004F6A02" w:rsidP="0052239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714" w:hanging="357"/>
              <w:contextualSpacing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negoziazione</w:t>
            </w:r>
          </w:p>
          <w:p w14:paraId="7E179D1E" w14:textId="77777777" w:rsidR="004F6A02" w:rsidRPr="00AF4558" w:rsidRDefault="004F6A02" w:rsidP="0052239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714" w:hanging="357"/>
              <w:contextualSpacing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collaborazione</w:t>
            </w:r>
          </w:p>
          <w:p w14:paraId="6AF392AA" w14:textId="53DE09D4" w:rsidR="004F6A02" w:rsidRPr="00AF4558" w:rsidRDefault="004F6A02" w:rsidP="0052239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714" w:hanging="357"/>
              <w:contextualSpacing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capacità realizzativa (in special modo iniziativa, </w:t>
            </w:r>
            <w:r w:rsidR="003A3D10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autonomia e </w:t>
            </w: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costanza)</w:t>
            </w:r>
          </w:p>
          <w:p w14:paraId="1D4E6CE2" w14:textId="77777777" w:rsidR="004F6A02" w:rsidRPr="00AF4558" w:rsidRDefault="004F6A02" w:rsidP="0052239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714" w:hanging="357"/>
              <w:contextualSpacing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pianificazione</w:t>
            </w:r>
          </w:p>
          <w:p w14:paraId="64B3EDF2" w14:textId="1A92D5CB" w:rsidR="004F6A02" w:rsidRPr="00522394" w:rsidRDefault="004F6A02" w:rsidP="0052239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714" w:hanging="357"/>
              <w:contextualSpacing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organizzazione</w:t>
            </w:r>
          </w:p>
          <w:p w14:paraId="0E207F40" w14:textId="24B06041" w:rsidR="00522394" w:rsidRPr="00522394" w:rsidRDefault="00522394" w:rsidP="0052239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714" w:hanging="357"/>
              <w:contextualSpacing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guida/comando</w:t>
            </w:r>
          </w:p>
          <w:p w14:paraId="0CC516B9" w14:textId="5714501D" w:rsidR="00FE1B78" w:rsidRPr="00522394" w:rsidRDefault="00FE1B78" w:rsidP="00522394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</w:p>
        </w:tc>
      </w:tr>
    </w:tbl>
    <w:p w14:paraId="6E4FE569" w14:textId="77777777" w:rsidR="00FE1B78" w:rsidRDefault="00FE1B78">
      <w:pPr>
        <w:jc w:val="both"/>
        <w:rPr>
          <w:rFonts w:ascii="Twentieth Century" w:eastAsia="Twentieth Century" w:hAnsi="Twentieth Century" w:cs="Twentieth Century"/>
        </w:rPr>
      </w:pPr>
    </w:p>
    <w:sectPr w:rsidR="00FE1B78" w:rsidSect="00206469">
      <w:headerReference w:type="default" r:id="rId9"/>
      <w:pgSz w:w="11906" w:h="16838"/>
      <w:pgMar w:top="1560" w:right="1134" w:bottom="1134" w:left="1134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92A72" w14:textId="77777777" w:rsidR="00706D37" w:rsidRDefault="00706D37">
      <w:pPr>
        <w:spacing w:after="0" w:line="240" w:lineRule="auto"/>
      </w:pPr>
      <w:r>
        <w:separator/>
      </w:r>
    </w:p>
  </w:endnote>
  <w:endnote w:type="continuationSeparator" w:id="0">
    <w:p w14:paraId="6463BECC" w14:textId="77777777" w:rsidR="00706D37" w:rsidRDefault="00706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entieth Century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3AB8D" w14:textId="77777777" w:rsidR="00706D37" w:rsidRDefault="00706D37">
      <w:pPr>
        <w:spacing w:after="0" w:line="240" w:lineRule="auto"/>
      </w:pPr>
      <w:r>
        <w:separator/>
      </w:r>
    </w:p>
  </w:footnote>
  <w:footnote w:type="continuationSeparator" w:id="0">
    <w:p w14:paraId="6315B5E6" w14:textId="77777777" w:rsidR="00706D37" w:rsidRDefault="00706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67938" w14:textId="4350A2D7" w:rsidR="00FE1B78" w:rsidRDefault="0020646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sz w:val="8"/>
        <w:szCs w:val="8"/>
      </w:rPr>
    </w:pPr>
    <w:r>
      <w:rPr>
        <w:noProof/>
        <w:color w:val="000000"/>
      </w:rPr>
      <w:drawing>
        <wp:inline distT="0" distB="0" distL="0" distR="0" wp14:anchorId="0783F7B6" wp14:editId="6CC2C048">
          <wp:extent cx="2905125" cy="761343"/>
          <wp:effectExtent l="0" t="0" r="0" b="1270"/>
          <wp:docPr id="2" name="Immagine 2" descr="C:\Users\utente\Desktop\NICOLE\nuovo logo  e carta intestata\SVILUPPO_ORIZZ_LUNGO_NERO SU BI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ente\Desktop\NICOLE\nuovo logo  e carta intestata\SVILUPPO_ORIZZ_LUNGO_NERO SU BIANC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1835" cy="763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0149">
      <w:rPr>
        <w:color w:val="000000"/>
      </w:rPr>
      <w:t xml:space="preserve">          </w:t>
    </w:r>
  </w:p>
  <w:p w14:paraId="75153A4C" w14:textId="4B69CFB5" w:rsidR="00FE1B78" w:rsidRDefault="00FE1B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wentieth Century" w:eastAsia="Twentieth Century" w:hAnsi="Twentieth Century" w:cs="Twentieth Century"/>
        <w:i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63E58"/>
    <w:multiLevelType w:val="hybridMultilevel"/>
    <w:tmpl w:val="78969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6497B"/>
    <w:multiLevelType w:val="hybridMultilevel"/>
    <w:tmpl w:val="6DB2C63E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30A1BC5"/>
    <w:multiLevelType w:val="hybridMultilevel"/>
    <w:tmpl w:val="1CCC1CF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79F51D0"/>
    <w:multiLevelType w:val="multilevel"/>
    <w:tmpl w:val="9BD6FDB4"/>
    <w:lvl w:ilvl="0">
      <w:start w:val="1"/>
      <w:numFmt w:val="bullet"/>
      <w:lvlText w:val="-"/>
      <w:lvlJc w:val="left"/>
      <w:pPr>
        <w:ind w:left="720" w:hanging="360"/>
      </w:pPr>
      <w:rPr>
        <w:rFonts w:ascii="Twentieth Century" w:eastAsia="Twentieth Century" w:hAnsi="Twentieth Century" w:cs="Twentieth Century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0EA7C35"/>
    <w:multiLevelType w:val="multilevel"/>
    <w:tmpl w:val="AC666B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8CC57C3"/>
    <w:multiLevelType w:val="multilevel"/>
    <w:tmpl w:val="337EB748"/>
    <w:lvl w:ilvl="0">
      <w:start w:val="1"/>
      <w:numFmt w:val="bullet"/>
      <w:lvlText w:val="●"/>
      <w:lvlJc w:val="left"/>
      <w:pPr>
        <w:ind w:left="853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763" w:hanging="360"/>
      </w:pPr>
    </w:lvl>
    <w:lvl w:ilvl="2">
      <w:start w:val="1"/>
      <w:numFmt w:val="bullet"/>
      <w:lvlText w:val="•"/>
      <w:lvlJc w:val="left"/>
      <w:pPr>
        <w:ind w:left="2674" w:hanging="360"/>
      </w:pPr>
    </w:lvl>
    <w:lvl w:ilvl="3">
      <w:start w:val="1"/>
      <w:numFmt w:val="bullet"/>
      <w:lvlText w:val="•"/>
      <w:lvlJc w:val="left"/>
      <w:pPr>
        <w:ind w:left="3585" w:hanging="360"/>
      </w:pPr>
    </w:lvl>
    <w:lvl w:ilvl="4">
      <w:start w:val="1"/>
      <w:numFmt w:val="bullet"/>
      <w:lvlText w:val="•"/>
      <w:lvlJc w:val="left"/>
      <w:pPr>
        <w:ind w:left="4495" w:hanging="360"/>
      </w:pPr>
    </w:lvl>
    <w:lvl w:ilvl="5">
      <w:start w:val="1"/>
      <w:numFmt w:val="bullet"/>
      <w:lvlText w:val="•"/>
      <w:lvlJc w:val="left"/>
      <w:pPr>
        <w:ind w:left="5406" w:hanging="360"/>
      </w:pPr>
    </w:lvl>
    <w:lvl w:ilvl="6">
      <w:start w:val="1"/>
      <w:numFmt w:val="bullet"/>
      <w:lvlText w:val="•"/>
      <w:lvlJc w:val="left"/>
      <w:pPr>
        <w:ind w:left="6316" w:hanging="360"/>
      </w:pPr>
    </w:lvl>
    <w:lvl w:ilvl="7">
      <w:start w:val="1"/>
      <w:numFmt w:val="bullet"/>
      <w:lvlText w:val="•"/>
      <w:lvlJc w:val="left"/>
      <w:pPr>
        <w:ind w:left="7227" w:hanging="360"/>
      </w:pPr>
    </w:lvl>
    <w:lvl w:ilvl="8">
      <w:start w:val="1"/>
      <w:numFmt w:val="bullet"/>
      <w:lvlText w:val="•"/>
      <w:lvlJc w:val="left"/>
      <w:pPr>
        <w:ind w:left="8138" w:hanging="360"/>
      </w:pPr>
    </w:lvl>
  </w:abstractNum>
  <w:abstractNum w:abstractNumId="6" w15:restartNumberingAfterBreak="0">
    <w:nsid w:val="31467645"/>
    <w:multiLevelType w:val="hybridMultilevel"/>
    <w:tmpl w:val="88D6E63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4F83E41"/>
    <w:multiLevelType w:val="hybridMultilevel"/>
    <w:tmpl w:val="177AF0E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C1A7516"/>
    <w:multiLevelType w:val="multilevel"/>
    <w:tmpl w:val="459CD02E"/>
    <w:lvl w:ilvl="0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•"/>
      <w:lvlJc w:val="left"/>
      <w:pPr>
        <w:ind w:left="1763" w:hanging="360"/>
      </w:pPr>
    </w:lvl>
    <w:lvl w:ilvl="2">
      <w:start w:val="1"/>
      <w:numFmt w:val="bullet"/>
      <w:lvlText w:val="•"/>
      <w:lvlJc w:val="left"/>
      <w:pPr>
        <w:ind w:left="2674" w:hanging="360"/>
      </w:pPr>
    </w:lvl>
    <w:lvl w:ilvl="3">
      <w:start w:val="1"/>
      <w:numFmt w:val="bullet"/>
      <w:lvlText w:val="•"/>
      <w:lvlJc w:val="left"/>
      <w:pPr>
        <w:ind w:left="3585" w:hanging="360"/>
      </w:pPr>
    </w:lvl>
    <w:lvl w:ilvl="4">
      <w:start w:val="1"/>
      <w:numFmt w:val="bullet"/>
      <w:lvlText w:val="•"/>
      <w:lvlJc w:val="left"/>
      <w:pPr>
        <w:ind w:left="4495" w:hanging="360"/>
      </w:pPr>
    </w:lvl>
    <w:lvl w:ilvl="5">
      <w:start w:val="1"/>
      <w:numFmt w:val="bullet"/>
      <w:lvlText w:val="•"/>
      <w:lvlJc w:val="left"/>
      <w:pPr>
        <w:ind w:left="5406" w:hanging="360"/>
      </w:pPr>
    </w:lvl>
    <w:lvl w:ilvl="6">
      <w:start w:val="1"/>
      <w:numFmt w:val="bullet"/>
      <w:lvlText w:val="•"/>
      <w:lvlJc w:val="left"/>
      <w:pPr>
        <w:ind w:left="6316" w:hanging="360"/>
      </w:pPr>
    </w:lvl>
    <w:lvl w:ilvl="7">
      <w:start w:val="1"/>
      <w:numFmt w:val="bullet"/>
      <w:lvlText w:val="•"/>
      <w:lvlJc w:val="left"/>
      <w:pPr>
        <w:ind w:left="7227" w:hanging="360"/>
      </w:pPr>
    </w:lvl>
    <w:lvl w:ilvl="8">
      <w:start w:val="1"/>
      <w:numFmt w:val="bullet"/>
      <w:lvlText w:val="•"/>
      <w:lvlJc w:val="left"/>
      <w:pPr>
        <w:ind w:left="8138" w:hanging="360"/>
      </w:pPr>
    </w:lvl>
  </w:abstractNum>
  <w:abstractNum w:abstractNumId="9" w15:restartNumberingAfterBreak="0">
    <w:nsid w:val="44E53FC8"/>
    <w:multiLevelType w:val="hybridMultilevel"/>
    <w:tmpl w:val="45B81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7768D"/>
    <w:multiLevelType w:val="multilevel"/>
    <w:tmpl w:val="82183A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AC76B0A"/>
    <w:multiLevelType w:val="hybridMultilevel"/>
    <w:tmpl w:val="6E121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00A7A"/>
    <w:multiLevelType w:val="hybridMultilevel"/>
    <w:tmpl w:val="592C5AE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21C5158"/>
    <w:multiLevelType w:val="multilevel"/>
    <w:tmpl w:val="A586A1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3331DF4"/>
    <w:multiLevelType w:val="hybridMultilevel"/>
    <w:tmpl w:val="880247F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0725270"/>
    <w:multiLevelType w:val="hybridMultilevel"/>
    <w:tmpl w:val="B314B3D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521BA5"/>
    <w:multiLevelType w:val="hybridMultilevel"/>
    <w:tmpl w:val="92347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45CE6"/>
    <w:multiLevelType w:val="multilevel"/>
    <w:tmpl w:val="6DEED6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1AB6E21"/>
    <w:multiLevelType w:val="hybridMultilevel"/>
    <w:tmpl w:val="776A924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5FF139F"/>
    <w:multiLevelType w:val="multilevel"/>
    <w:tmpl w:val="BFA6DE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8BE5263"/>
    <w:multiLevelType w:val="hybridMultilevel"/>
    <w:tmpl w:val="F72E3CE8"/>
    <w:lvl w:ilvl="0" w:tplc="0410000F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 w15:restartNumberingAfterBreak="0">
    <w:nsid w:val="7D992DBF"/>
    <w:multiLevelType w:val="hybridMultilevel"/>
    <w:tmpl w:val="76C4D13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7"/>
  </w:num>
  <w:num w:numId="5">
    <w:abstractNumId w:val="20"/>
  </w:num>
  <w:num w:numId="6">
    <w:abstractNumId w:val="6"/>
  </w:num>
  <w:num w:numId="7">
    <w:abstractNumId w:val="12"/>
  </w:num>
  <w:num w:numId="8">
    <w:abstractNumId w:val="14"/>
  </w:num>
  <w:num w:numId="9">
    <w:abstractNumId w:val="2"/>
  </w:num>
  <w:num w:numId="10">
    <w:abstractNumId w:val="21"/>
  </w:num>
  <w:num w:numId="11">
    <w:abstractNumId w:val="1"/>
  </w:num>
  <w:num w:numId="12">
    <w:abstractNumId w:val="15"/>
  </w:num>
  <w:num w:numId="13">
    <w:abstractNumId w:val="16"/>
  </w:num>
  <w:num w:numId="14">
    <w:abstractNumId w:val="7"/>
  </w:num>
  <w:num w:numId="15">
    <w:abstractNumId w:val="18"/>
  </w:num>
  <w:num w:numId="16">
    <w:abstractNumId w:val="8"/>
  </w:num>
  <w:num w:numId="17">
    <w:abstractNumId w:val="0"/>
  </w:num>
  <w:num w:numId="18">
    <w:abstractNumId w:val="11"/>
  </w:num>
  <w:num w:numId="19">
    <w:abstractNumId w:val="9"/>
  </w:num>
  <w:num w:numId="20">
    <w:abstractNumId w:val="4"/>
  </w:num>
  <w:num w:numId="21">
    <w:abstractNumId w:val="1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B78"/>
    <w:rsid w:val="00003032"/>
    <w:rsid w:val="00081A80"/>
    <w:rsid w:val="00100149"/>
    <w:rsid w:val="00136C25"/>
    <w:rsid w:val="0018689B"/>
    <w:rsid w:val="00190E0B"/>
    <w:rsid w:val="001E19ED"/>
    <w:rsid w:val="001E2EAF"/>
    <w:rsid w:val="00206469"/>
    <w:rsid w:val="002466E4"/>
    <w:rsid w:val="0025275B"/>
    <w:rsid w:val="002566C0"/>
    <w:rsid w:val="002632A7"/>
    <w:rsid w:val="002E0EB0"/>
    <w:rsid w:val="00306938"/>
    <w:rsid w:val="00362E43"/>
    <w:rsid w:val="00377549"/>
    <w:rsid w:val="003A3D10"/>
    <w:rsid w:val="003C507A"/>
    <w:rsid w:val="003D3E80"/>
    <w:rsid w:val="00497072"/>
    <w:rsid w:val="004F0681"/>
    <w:rsid w:val="004F092E"/>
    <w:rsid w:val="004F6A02"/>
    <w:rsid w:val="00522394"/>
    <w:rsid w:val="00571CA4"/>
    <w:rsid w:val="00600CFB"/>
    <w:rsid w:val="00631871"/>
    <w:rsid w:val="0066602E"/>
    <w:rsid w:val="006662EC"/>
    <w:rsid w:val="00673B02"/>
    <w:rsid w:val="006F4051"/>
    <w:rsid w:val="00706D37"/>
    <w:rsid w:val="00715B2C"/>
    <w:rsid w:val="00734CFD"/>
    <w:rsid w:val="007C033F"/>
    <w:rsid w:val="007F6D98"/>
    <w:rsid w:val="008157E7"/>
    <w:rsid w:val="0082165B"/>
    <w:rsid w:val="00870761"/>
    <w:rsid w:val="008E3972"/>
    <w:rsid w:val="008F4C83"/>
    <w:rsid w:val="008F610A"/>
    <w:rsid w:val="00932AC6"/>
    <w:rsid w:val="00946523"/>
    <w:rsid w:val="00997B3E"/>
    <w:rsid w:val="009D13A2"/>
    <w:rsid w:val="009D49A3"/>
    <w:rsid w:val="00AF3A5F"/>
    <w:rsid w:val="00AF4558"/>
    <w:rsid w:val="00BB3622"/>
    <w:rsid w:val="00BB48A6"/>
    <w:rsid w:val="00C927F5"/>
    <w:rsid w:val="00CB592C"/>
    <w:rsid w:val="00CD3765"/>
    <w:rsid w:val="00D32775"/>
    <w:rsid w:val="00E2709F"/>
    <w:rsid w:val="00E50BE5"/>
    <w:rsid w:val="00E822B8"/>
    <w:rsid w:val="00EB5C63"/>
    <w:rsid w:val="00FE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93B77A"/>
  <w15:docId w15:val="{AC62117E-F698-4A9E-B05B-2A0D086B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6D9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6D98"/>
    <w:pPr>
      <w:ind w:left="720"/>
      <w:contextualSpacing/>
    </w:pPr>
  </w:style>
  <w:style w:type="table" w:customStyle="1" w:styleId="Tabellaelenco3-colore11">
    <w:name w:val="Tabella elenco 3 - colore 11"/>
    <w:basedOn w:val="Tabellanormale"/>
    <w:uiPriority w:val="48"/>
    <w:rsid w:val="0025275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Default">
    <w:name w:val="Default"/>
    <w:rsid w:val="0025275B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306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405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405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064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69"/>
  </w:style>
  <w:style w:type="paragraph" w:styleId="Pidipagina">
    <w:name w:val="footer"/>
    <w:basedOn w:val="Normale"/>
    <w:link w:val="PidipaginaCarattere"/>
    <w:uiPriority w:val="99"/>
    <w:unhideWhenUsed/>
    <w:rsid w:val="002064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Calderaro</dc:creator>
  <cp:lastModifiedBy>NICOLE FASSI</cp:lastModifiedBy>
  <cp:revision>13</cp:revision>
  <dcterms:created xsi:type="dcterms:W3CDTF">2020-08-04T10:06:00Z</dcterms:created>
  <dcterms:modified xsi:type="dcterms:W3CDTF">2020-11-16T08:22:00Z</dcterms:modified>
</cp:coreProperties>
</file>