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014A" w14:textId="77777777" w:rsidR="00CE0DAA" w:rsidRDefault="00CE0D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031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861"/>
      </w:tblGrid>
      <w:tr w:rsidR="00CE0DAA" w14:paraId="2D4099B8" w14:textId="77777777" w:rsidTr="00D0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76296625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CE0DAA" w14:paraId="12C47407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256007C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815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85D6A50" w14:textId="77777777" w:rsidR="00CE0DAA" w:rsidRDefault="00883DCB" w:rsidP="00820A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Responsabile </w:t>
            </w:r>
            <w:r w:rsidR="00FA6523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dell’</w:t>
            </w: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Unità Organizzativa Complessa </w:t>
            </w:r>
            <w:r w:rsidR="00820A2C"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>Progettazione e Gestione ricerca</w:t>
            </w:r>
          </w:p>
        </w:tc>
      </w:tr>
      <w:tr w:rsidR="00CE0DAA" w14:paraId="5DC5D983" w14:textId="77777777" w:rsidTr="00D029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5A3F8C7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815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E8BA1AA" w14:textId="77777777" w:rsidR="00CE0DAA" w:rsidRDefault="00820A2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Andrea Carini</w:t>
            </w:r>
          </w:p>
        </w:tc>
      </w:tr>
      <w:tr w:rsidR="00CE0DAA" w14:paraId="3B358884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0A365FDE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30882FD" w14:textId="2D10BBA3" w:rsidR="00CE0DAA" w:rsidRDefault="001C3633" w:rsidP="000B0C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 w:rsidRPr="001C3633">
              <w:rPr>
                <w:rFonts w:ascii="Roboto" w:eastAsia="Roboto" w:hAnsi="Roboto" w:cs="Roboto"/>
                <w:i/>
                <w:sz w:val="21"/>
                <w:szCs w:val="21"/>
              </w:rPr>
              <w:t>25</w:t>
            </w:r>
            <w:r w:rsidR="00820A2C" w:rsidRPr="001C3633">
              <w:rPr>
                <w:rFonts w:ascii="Roboto" w:eastAsia="Roboto" w:hAnsi="Roboto" w:cs="Roboto"/>
                <w:i/>
                <w:sz w:val="21"/>
                <w:szCs w:val="21"/>
              </w:rPr>
              <w:t>/01</w:t>
            </w:r>
            <w:r w:rsidR="00820A2C">
              <w:rPr>
                <w:rFonts w:ascii="Roboto" w:eastAsia="Roboto" w:hAnsi="Roboto" w:cs="Roboto"/>
                <w:i/>
                <w:sz w:val="21"/>
                <w:szCs w:val="21"/>
              </w:rPr>
              <w:t>/2021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8961EB7" w14:textId="77777777" w:rsidR="00CE0DAA" w:rsidRDefault="00883D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86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2254786" w14:textId="03998CAC" w:rsidR="00CE0DAA" w:rsidRDefault="001C363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i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01</w:t>
            </w:r>
          </w:p>
        </w:tc>
      </w:tr>
    </w:tbl>
    <w:p w14:paraId="0FC30992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10031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CE0DAA" w14:paraId="2ED3DE97" w14:textId="77777777" w:rsidTr="00D0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852E2CE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CE0DAA" w14:paraId="170CAC9C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10F13F6" w14:textId="77777777" w:rsidR="00065FF4" w:rsidRDefault="00065FF4" w:rsidP="00091B6A">
            <w:pPr>
              <w:pStyle w:val="Default"/>
              <w:rPr>
                <w:rFonts w:eastAsia="Roboto"/>
                <w:b w:val="0"/>
                <w:sz w:val="21"/>
                <w:szCs w:val="21"/>
              </w:rPr>
            </w:pPr>
          </w:p>
          <w:p w14:paraId="0A7D7453" w14:textId="77777777" w:rsidR="00065FF4" w:rsidRDefault="00883DCB" w:rsidP="00091B6A">
            <w:pPr>
              <w:pStyle w:val="Default"/>
              <w:rPr>
                <w:rFonts w:eastAsia="Roboto"/>
                <w:b w:val="0"/>
                <w:sz w:val="21"/>
                <w:szCs w:val="21"/>
              </w:rPr>
            </w:pPr>
            <w:r>
              <w:rPr>
                <w:rFonts w:eastAsia="Roboto"/>
                <w:b w:val="0"/>
                <w:sz w:val="21"/>
                <w:szCs w:val="21"/>
              </w:rPr>
              <w:t xml:space="preserve">Il Titolare della posizione </w:t>
            </w:r>
            <w:r w:rsidR="00065FF4" w:rsidRPr="00065FF4">
              <w:rPr>
                <w:b w:val="0"/>
                <w:sz w:val="21"/>
                <w:szCs w:val="21"/>
              </w:rPr>
              <w:t xml:space="preserve">coordina tutte le attività legate alla presentazione, gestione, rendicontazione </w:t>
            </w:r>
            <w:r w:rsidR="00DA546B">
              <w:rPr>
                <w:b w:val="0"/>
                <w:sz w:val="21"/>
                <w:szCs w:val="21"/>
              </w:rPr>
              <w:t xml:space="preserve">e audit di progetti di ricerca </w:t>
            </w:r>
            <w:r w:rsidR="00065FF4" w:rsidRPr="00065FF4">
              <w:rPr>
                <w:b w:val="0"/>
                <w:sz w:val="21"/>
                <w:szCs w:val="21"/>
              </w:rPr>
              <w:t xml:space="preserve">collaborativi, individuali, nazionali, regionali, europei o internazionali. </w:t>
            </w:r>
            <w:r w:rsidR="00DA546B">
              <w:rPr>
                <w:b w:val="0"/>
                <w:sz w:val="21"/>
                <w:szCs w:val="21"/>
              </w:rPr>
              <w:t xml:space="preserve">Ottimizza, inoltre, </w:t>
            </w:r>
            <w:r w:rsidR="00065FF4" w:rsidRPr="00065FF4">
              <w:rPr>
                <w:b w:val="0"/>
                <w:sz w:val="21"/>
                <w:szCs w:val="21"/>
              </w:rPr>
              <w:t>i processi periodici di valutazione interna e nazionale dell’attività di ricerca e terza missione</w:t>
            </w:r>
            <w:r w:rsidR="00065FF4">
              <w:rPr>
                <w:b w:val="0"/>
                <w:sz w:val="21"/>
                <w:szCs w:val="21"/>
              </w:rPr>
              <w:t>.</w:t>
            </w:r>
          </w:p>
          <w:p w14:paraId="09E45139" w14:textId="77777777" w:rsidR="00065FF4" w:rsidRPr="00091B6A" w:rsidRDefault="00065FF4" w:rsidP="00091B6A">
            <w:pPr>
              <w:pStyle w:val="Default"/>
              <w:rPr>
                <w:sz w:val="21"/>
                <w:szCs w:val="21"/>
              </w:rPr>
            </w:pPr>
          </w:p>
        </w:tc>
      </w:tr>
    </w:tbl>
    <w:p w14:paraId="5C46994A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10031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CE0DAA" w14:paraId="39903F5F" w14:textId="77777777" w:rsidTr="00D0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7383B4" w14:textId="77777777" w:rsidR="00CE0DAA" w:rsidRDefault="00883DCB" w:rsidP="00346458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CE0DAA" w14:paraId="67D72A13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DDBF514" w14:textId="77777777" w:rsidR="007607E6" w:rsidRDefault="007607E6" w:rsidP="00D029F3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A55EABE" w14:textId="77777777" w:rsidR="007607E6" w:rsidRDefault="001A63EA" w:rsidP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  <w:r w:rsidRPr="001A63EA">
              <w:rPr>
                <w:b w:val="0"/>
                <w:noProof/>
              </w:rPr>
              <w:object w:dxaOrig="12160" w:dyaOrig="8758" w14:anchorId="414BED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88.25pt;height:363.75pt;mso-width-percent:0;mso-height-percent:0;mso-width-percent:0;mso-height-percent:0" o:ole="">
                  <v:imagedata r:id="rId7" o:title=""/>
                </v:shape>
                <o:OLEObject Type="Embed" ProgID="Visio.Drawing.11" ShapeID="_x0000_i1025" DrawAspect="Content" ObjectID="_1673766866" r:id="rId8"/>
              </w:object>
            </w:r>
          </w:p>
          <w:p w14:paraId="3D1B32D8" w14:textId="77777777" w:rsidR="007607E6" w:rsidRDefault="007607E6" w:rsidP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77A6EAB" w14:textId="77777777" w:rsidR="007607E6" w:rsidRDefault="007607E6" w:rsidP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EF48D09" w14:textId="77777777" w:rsidR="007607E6" w:rsidRDefault="007607E6" w:rsidP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6D34FDC" w14:textId="77777777" w:rsidR="007607E6" w:rsidRDefault="007607E6" w:rsidP="00D029F3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30C6487" w14:textId="77777777" w:rsidR="00D029F3" w:rsidRDefault="00D029F3" w:rsidP="00D029F3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582EFB73" w14:textId="77777777" w:rsidR="001C3633" w:rsidRDefault="001C3633" w:rsidP="00D029F3">
            <w:pPr>
              <w:rPr>
                <w:rFonts w:ascii="Roboto" w:eastAsia="Roboto" w:hAnsi="Roboto" w:cs="Roboto"/>
                <w:b w:val="0"/>
                <w:sz w:val="21"/>
                <w:szCs w:val="21"/>
              </w:rPr>
            </w:pPr>
          </w:p>
          <w:p w14:paraId="03AB909B" w14:textId="1D79794B" w:rsidR="001C3633" w:rsidRDefault="001C3633" w:rsidP="00D029F3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  <w:tr w:rsidR="00CE0DAA" w14:paraId="0211AB73" w14:textId="77777777" w:rsidTr="00D029F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4761BB4" w14:textId="77777777" w:rsidR="00CE0DAA" w:rsidRDefault="00883DCB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CE0DAA" w14:paraId="3291FD7D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AEB1332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74C5CC1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Il Titolare riporta direttamente al Responsabile del Servizio </w:t>
            </w:r>
            <w:r w:rsidR="00346458">
              <w:rPr>
                <w:rFonts w:ascii="Roboto" w:eastAsia="Roboto" w:hAnsi="Roboto" w:cs="Roboto"/>
                <w:b w:val="0"/>
                <w:sz w:val="21"/>
                <w:szCs w:val="21"/>
              </w:rPr>
              <w:t>Ricerca e terza missione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, dal quale recepisce le indicazioni per l’individuazione degli indirizzi strategici e le priorità che orientano le attività del Servizio.</w:t>
            </w:r>
          </w:p>
          <w:p w14:paraId="378F1EC6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089C506C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ayout w:type="fixed"/>
              <w:tblLook w:val="0400" w:firstRow="0" w:lastRow="0" w:firstColumn="0" w:lastColumn="0" w:noHBand="0" w:noVBand="1"/>
            </w:tblPr>
            <w:tblGrid>
              <w:gridCol w:w="3244"/>
              <w:gridCol w:w="6390"/>
            </w:tblGrid>
            <w:tr w:rsidR="00CE0DAA" w14:paraId="77317BD8" w14:textId="77777777" w:rsidTr="00D32BB8">
              <w:trPr>
                <w:trHeight w:val="1145"/>
              </w:trPr>
              <w:tc>
                <w:tcPr>
                  <w:tcW w:w="3244" w:type="dxa"/>
                  <w:vAlign w:val="center"/>
                </w:tcPr>
                <w:p w14:paraId="6FC60571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Oltre al servizio di appartenenza, all'</w:t>
                  </w: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INTERNO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dell'</w:t>
                  </w:r>
                  <w:proofErr w:type="spellStart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Ateneoil</w:t>
                  </w:r>
                  <w:proofErr w:type="spellEnd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1ACBA176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 PARTICOLARE</w:t>
                  </w:r>
                </w:p>
                <w:p w14:paraId="10FDE471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CE0DAA" w14:paraId="0F7DF2B9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40690188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vAlign w:val="center"/>
                </w:tcPr>
                <w:p w14:paraId="176CA62F" w14:textId="77777777" w:rsidR="00611F3D" w:rsidRDefault="00611F3D" w:rsidP="00611F3D">
                  <w:p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3E302281" w14:textId="77777777" w:rsidR="00E54D52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Direttore Generale</w:t>
                  </w:r>
                </w:p>
                <w:p w14:paraId="57A88900" w14:textId="77777777" w:rsidR="00E54D52" w:rsidRDefault="007607E6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Consiglio d’Amministrazione</w:t>
                  </w:r>
                </w:p>
                <w:p w14:paraId="779CB28B" w14:textId="77777777" w:rsidR="00E54D52" w:rsidRDefault="00883DCB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Senato Accademico</w:t>
                  </w:r>
                </w:p>
                <w:p w14:paraId="517A6DC4" w14:textId="77777777" w:rsidR="00611F3D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Prorettore alla </w:t>
                  </w:r>
                  <w:r w:rsidR="005223FC">
                    <w:rPr>
                      <w:rFonts w:ascii="Roboto" w:eastAsia="Roboto" w:hAnsi="Roboto" w:cs="Roboto"/>
                      <w:sz w:val="21"/>
                      <w:szCs w:val="21"/>
                    </w:rPr>
                    <w:t>R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icerca</w:t>
                  </w:r>
                </w:p>
                <w:p w14:paraId="60D1C800" w14:textId="77777777" w:rsidR="005223FC" w:rsidRPr="001C3633" w:rsidRDefault="005223F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Prorettore alla Terza Missione</w:t>
                  </w:r>
                </w:p>
                <w:p w14:paraId="6AF292FF" w14:textId="77777777" w:rsidR="00611F3D" w:rsidRDefault="00611F3D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76FE2929" w14:textId="77777777" w:rsidR="00CE0DAA" w:rsidRPr="00377949" w:rsidRDefault="00CE0DAA" w:rsidP="00346458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E0DAA" w14:paraId="0366A0DF" w14:textId="77777777" w:rsidTr="00377949">
              <w:trPr>
                <w:trHeight w:val="1614"/>
              </w:trPr>
              <w:tc>
                <w:tcPr>
                  <w:tcW w:w="3244" w:type="dxa"/>
                  <w:vAlign w:val="center"/>
                </w:tcPr>
                <w:p w14:paraId="6DD55B2D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DIRIGENTI DI AREE</w:t>
                  </w:r>
                </w:p>
              </w:tc>
              <w:tc>
                <w:tcPr>
                  <w:tcW w:w="6390" w:type="dxa"/>
                  <w:vAlign w:val="center"/>
                </w:tcPr>
                <w:p w14:paraId="2D17C17D" w14:textId="06CB5980" w:rsidR="00E54D52" w:rsidRPr="005223FC" w:rsidRDefault="005223FC" w:rsidP="005223FC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color w:val="FF0000"/>
                      <w:sz w:val="21"/>
                      <w:szCs w:val="21"/>
                    </w:rPr>
                  </w:pPr>
                  <w:r w:rsidRP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Tutt</w:t>
                  </w:r>
                  <w:r w:rsid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i (6)</w:t>
                  </w:r>
                </w:p>
              </w:tc>
            </w:tr>
            <w:tr w:rsidR="00CE0DAA" w14:paraId="1F206758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33630EE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SERVIZI</w:t>
                  </w:r>
                </w:p>
              </w:tc>
              <w:tc>
                <w:tcPr>
                  <w:tcW w:w="6390" w:type="dxa"/>
                  <w:vAlign w:val="center"/>
                </w:tcPr>
                <w:p w14:paraId="20FFCA7E" w14:textId="11D780C5" w:rsidR="007128FB" w:rsidRPr="001C3633" w:rsidRDefault="005223FC" w:rsidP="005223FC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  <w:r w:rsid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(28)</w:t>
                  </w:r>
                </w:p>
                <w:p w14:paraId="100807D0" w14:textId="77777777" w:rsidR="00D21247" w:rsidRPr="005223FC" w:rsidRDefault="00D21247" w:rsidP="005223FC">
                  <w:pPr>
                    <w:ind w:left="73"/>
                    <w:contextualSpacing/>
                    <w:jc w:val="center"/>
                    <w:textAlignment w:val="baseline"/>
                    <w:rPr>
                      <w:rFonts w:ascii="Roboto" w:eastAsia="Roboto" w:hAnsi="Roboto" w:cs="Roboto"/>
                      <w:color w:val="FF0000"/>
                      <w:sz w:val="21"/>
                      <w:szCs w:val="21"/>
                    </w:rPr>
                  </w:pPr>
                </w:p>
              </w:tc>
            </w:tr>
            <w:tr w:rsidR="00CE0DAA" w:rsidRPr="00377949" w14:paraId="2C29D67F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92957F6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0" w:type="dxa"/>
                  <w:vAlign w:val="center"/>
                </w:tcPr>
                <w:p w14:paraId="02204CAA" w14:textId="2F7DB8BF" w:rsidR="00E47D15" w:rsidRPr="005223FC" w:rsidRDefault="005223FC" w:rsidP="005223FC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color w:val="FF0000"/>
                      <w:sz w:val="21"/>
                      <w:szCs w:val="21"/>
                    </w:rPr>
                  </w:pPr>
                  <w:r w:rsidRP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Tutte</w:t>
                  </w:r>
                  <w:r w:rsid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(19)</w:t>
                  </w:r>
                </w:p>
              </w:tc>
            </w:tr>
            <w:tr w:rsidR="00CE0DAA" w14:paraId="4FDEF5F5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C169D94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lastRenderedPageBreak/>
                    <w:t>DIPARTIMENTI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6AA826A2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 (18)</w:t>
                  </w:r>
                </w:p>
              </w:tc>
            </w:tr>
            <w:tr w:rsidR="00CE0DAA" w14:paraId="221924AA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78EA16E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  <w:r w:rsidR="004E35D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90" w:type="dxa"/>
                  <w:vAlign w:val="center"/>
                </w:tcPr>
                <w:p w14:paraId="75D3C23D" w14:textId="77777777" w:rsidR="00683872" w:rsidRDefault="00683872" w:rsidP="0068387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4E35DA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</w:t>
                  </w:r>
                  <w:r w:rsidR="00A47BF3">
                    <w:rPr>
                      <w:rFonts w:ascii="Roboto" w:eastAsia="Roboto" w:hAnsi="Roboto" w:cs="Roboto"/>
                      <w:sz w:val="21"/>
                      <w:szCs w:val="21"/>
                    </w:rPr>
                    <w:t>Grandi strumenti</w:t>
                  </w:r>
                  <w:r w:rsidRPr="004E35DA">
                    <w:rPr>
                      <w:rFonts w:ascii="Roboto" w:eastAsia="Roboto" w:hAnsi="Roboto" w:cs="Roboto"/>
                      <w:sz w:val="21"/>
                      <w:szCs w:val="21"/>
                    </w:rPr>
                    <w:br/>
                  </w:r>
                  <w:r w:rsidR="00A47BF3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di servizio Laboratorio Energia </w:t>
                  </w:r>
                  <w:r w:rsidR="00285EE3">
                    <w:rPr>
                      <w:rFonts w:ascii="Roboto" w:eastAsia="Roboto" w:hAnsi="Roboto" w:cs="Roboto"/>
                      <w:sz w:val="21"/>
                      <w:szCs w:val="21"/>
                    </w:rPr>
                    <w:t>Nucleare Applicata</w:t>
                  </w:r>
                </w:p>
                <w:p w14:paraId="57CF90B9" w14:textId="77777777" w:rsidR="00285EE3" w:rsidRPr="004E35DA" w:rsidRDefault="00285EE3" w:rsidP="0068387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Centro di servizio per la gestione unificata delle attività di stabulazione e radiobiologia </w:t>
                  </w:r>
                </w:p>
                <w:p w14:paraId="50EFFF12" w14:textId="77777777" w:rsidR="00CE0DAA" w:rsidRDefault="00CE0DA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</w:p>
              </w:tc>
            </w:tr>
            <w:tr w:rsidR="00CE0DAA" w14:paraId="6F01237F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9A06068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tecnico amministrativo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589F36AB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14:paraId="1F9522A2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9BBB620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Collaboratori Linguistici</w:t>
                  </w:r>
                </w:p>
              </w:tc>
              <w:tc>
                <w:tcPr>
                  <w:tcW w:w="6390" w:type="dxa"/>
                  <w:vAlign w:val="center"/>
                </w:tcPr>
                <w:p w14:paraId="5146AE2F" w14:textId="77777777" w:rsidR="00CE0DAA" w:rsidRDefault="00CE0DAA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14:paraId="6BAFD70E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75E675C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3BB00B57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14:paraId="6031D8BF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3DA14BE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705AA326" w14:textId="77777777" w:rsidR="00CE0DAA" w:rsidRDefault="00CE0DAA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:rsidRPr="004E35DA" w14:paraId="6AB33091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354FF9C" w14:textId="77777777" w:rsidR="00CE0DAA" w:rsidRPr="004E35DA" w:rsidRDefault="004E35D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Altri</w:t>
                  </w:r>
                  <w:r w:rsidR="00883DCB" w:rsidRPr="004E35D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organi e commissioni (da specificare)</w:t>
                  </w:r>
                </w:p>
              </w:tc>
              <w:tc>
                <w:tcPr>
                  <w:tcW w:w="6390" w:type="dxa"/>
                  <w:vAlign w:val="center"/>
                </w:tcPr>
                <w:p w14:paraId="1EDEF6EA" w14:textId="05254FE2" w:rsidR="00CE0DAA" w:rsidRPr="004E35DA" w:rsidRDefault="00611F3D" w:rsidP="00285EE3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611F3D">
                    <w:rPr>
                      <w:rFonts w:ascii="Roboto" w:eastAsia="Roboto" w:hAnsi="Roboto" w:cs="Roboto"/>
                      <w:sz w:val="21"/>
                      <w:szCs w:val="21"/>
                    </w:rPr>
                    <w:t>P</w:t>
                  </w:r>
                  <w:r w:rsidR="00285EE3" w:rsidRPr="00611F3D">
                    <w:rPr>
                      <w:rFonts w:ascii="Roboto" w:eastAsia="Roboto" w:hAnsi="Roboto" w:cs="Roboto"/>
                      <w:sz w:val="21"/>
                      <w:szCs w:val="21"/>
                    </w:rPr>
                    <w:t>residi di qualità e alle commissioni di ricerca e terza missione dei Dipartimenti</w:t>
                  </w:r>
                  <w:r w:rsidRPr="00611F3D">
                    <w:t>,</w:t>
                  </w:r>
                  <w:r w:rsidR="001C3633">
                    <w:t xml:space="preserve"> </w:t>
                  </w:r>
                  <w:r w:rsidRPr="00611F3D">
                    <w:rPr>
                      <w:rFonts w:ascii="Roboto" w:eastAsia="Roboto" w:hAnsi="Roboto" w:cs="Roboto"/>
                      <w:sz w:val="21"/>
                      <w:szCs w:val="21"/>
                    </w:rPr>
                    <w:t>dottorandi e ricercatori</w:t>
                  </w:r>
                </w:p>
              </w:tc>
            </w:tr>
          </w:tbl>
          <w:p w14:paraId="775B2867" w14:textId="77777777" w:rsidR="00CE0DAA" w:rsidRDefault="00CE0DAA" w:rsidP="004E35DA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28" w:type="dxa"/>
              <w:tblLayout w:type="fixed"/>
              <w:tblLook w:val="0400" w:firstRow="0" w:lastRow="0" w:firstColumn="0" w:lastColumn="0" w:noHBand="0" w:noVBand="1"/>
            </w:tblPr>
            <w:tblGrid>
              <w:gridCol w:w="3254"/>
              <w:gridCol w:w="6374"/>
            </w:tblGrid>
            <w:tr w:rsidR="00CE0DAA" w14:paraId="5B14633F" w14:textId="77777777" w:rsidTr="00D32BB8">
              <w:trPr>
                <w:trHeight w:val="1006"/>
              </w:trPr>
              <w:tc>
                <w:tcPr>
                  <w:tcW w:w="3254" w:type="dxa"/>
                  <w:vAlign w:val="center"/>
                </w:tcPr>
                <w:p w14:paraId="7F29EFAD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All'ESTERNO dell'Ateneo,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4" w:type="dxa"/>
                  <w:vAlign w:val="center"/>
                </w:tcPr>
                <w:p w14:paraId="06DCAE39" w14:textId="77777777" w:rsidR="00CE0DAA" w:rsidRDefault="00285EE3" w:rsidP="004E35DA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 w:rsidRPr="00285EE3">
                    <w:rPr>
                      <w:rFonts w:ascii="Roboto" w:eastAsia="Roboto" w:hAnsi="Roboto" w:cs="Roboto"/>
                      <w:sz w:val="21"/>
                      <w:szCs w:val="21"/>
                    </w:rPr>
                    <w:t>Ministeri, Commissione Europa, Fondazioni Nazionali ed Internazionali, Enti territoriali tra i quali: Regione Lombardia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ANVUR, </w:t>
                  </w:r>
                  <w:r w:rsidRPr="00285EE3">
                    <w:rPr>
                      <w:rFonts w:ascii="Roboto" w:eastAsia="Roboto" w:hAnsi="Roboto" w:cs="Roboto"/>
                      <w:sz w:val="21"/>
                      <w:szCs w:val="21"/>
                    </w:rPr>
                    <w:t>Fondazione Cariplo</w:t>
                  </w:r>
                </w:p>
              </w:tc>
            </w:tr>
          </w:tbl>
          <w:p w14:paraId="38305DF9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25B66AB2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6227F0AD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10031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CE0DAA" w14:paraId="5751EDED" w14:textId="77777777" w:rsidTr="00D0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148F7A9" w14:textId="77777777" w:rsidR="00CE0DAA" w:rsidRPr="00D32BB8" w:rsidRDefault="00883DCB" w:rsidP="00F6669B">
            <w:pPr>
              <w:jc w:val="both"/>
              <w:rPr>
                <w:rFonts w:ascii="Roboto" w:eastAsia="Twentieth Century" w:hAnsi="Roboto" w:cs="Twentieth Century"/>
                <w:sz w:val="21"/>
                <w:szCs w:val="21"/>
              </w:rPr>
            </w:pPr>
            <w:r w:rsidRPr="00D32BB8">
              <w:rPr>
                <w:rFonts w:ascii="Roboto" w:eastAsia="Twentieth Century" w:hAnsi="Roboto" w:cs="Twentieth Century"/>
                <w:sz w:val="21"/>
                <w:szCs w:val="21"/>
              </w:rPr>
              <w:t xml:space="preserve">PROCESSI </w:t>
            </w:r>
          </w:p>
        </w:tc>
      </w:tr>
      <w:tr w:rsidR="00CE0DAA" w14:paraId="5F68657D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D218DA3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0B439FAD" w14:textId="77777777" w:rsidR="00CE0DAA" w:rsidRPr="00F6669B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 w:rsidRPr="00F6669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Facendo riferimento alla mappatura dei processi di Ateneo, l’Unità Organizzativa Complessa agisce nei seguenti processi e relativi sotto processi dei macro processi di appartenenza:</w:t>
            </w:r>
          </w:p>
          <w:p w14:paraId="3C517442" w14:textId="77777777" w:rsidR="00CE0DAA" w:rsidRPr="00D21247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  <w:highlight w:val="yellow"/>
              </w:rPr>
            </w:pPr>
          </w:p>
          <w:tbl>
            <w:tblPr>
              <w:tblStyle w:val="Grigliatabella"/>
              <w:tblW w:w="9658" w:type="dxa"/>
              <w:tblLayout w:type="fixed"/>
              <w:tblLook w:val="0400" w:firstRow="0" w:lastRow="0" w:firstColumn="0" w:lastColumn="0" w:noHBand="0" w:noVBand="1"/>
            </w:tblPr>
            <w:tblGrid>
              <w:gridCol w:w="3219"/>
              <w:gridCol w:w="3219"/>
              <w:gridCol w:w="3220"/>
            </w:tblGrid>
            <w:tr w:rsidR="00CE0DAA" w:rsidRPr="00D21247" w14:paraId="539AEBDA" w14:textId="77777777" w:rsidTr="00D32BB8">
              <w:trPr>
                <w:trHeight w:val="446"/>
              </w:trPr>
              <w:tc>
                <w:tcPr>
                  <w:tcW w:w="3219" w:type="dxa"/>
                  <w:vAlign w:val="center"/>
                </w:tcPr>
                <w:p w14:paraId="1BE5DB99" w14:textId="77777777" w:rsidR="00CE0DAA" w:rsidRPr="000B0C7C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0B0C7C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5C264B55" w14:textId="77777777" w:rsidR="00CE0DAA" w:rsidRPr="000B0C7C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0B0C7C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4424D20C" w14:textId="77777777" w:rsidR="00CE0DAA" w:rsidRPr="000B0C7C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0B0C7C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0B0C7C" w:rsidRPr="00D21247" w14:paraId="1FE901CE" w14:textId="77777777" w:rsidTr="003A139B">
              <w:trPr>
                <w:trHeight w:val="1145"/>
              </w:trPr>
              <w:tc>
                <w:tcPr>
                  <w:tcW w:w="3219" w:type="dxa"/>
                  <w:vMerge w:val="restart"/>
                  <w:vAlign w:val="center"/>
                </w:tcPr>
                <w:p w14:paraId="7956EDB2" w14:textId="77777777" w:rsidR="000B0C7C" w:rsidRDefault="000B0C7C" w:rsidP="008D31EB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M.6 Supporto alle attività di ricerca</w:t>
                  </w: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16E9CE43" w14:textId="77777777" w:rsidR="000B0C7C" w:rsidRDefault="000B0C7C" w:rsidP="008D31EB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Scouting</w:t>
                  </w:r>
                </w:p>
              </w:tc>
              <w:tc>
                <w:tcPr>
                  <w:tcW w:w="3220" w:type="dxa"/>
                  <w:vAlign w:val="center"/>
                </w:tcPr>
                <w:p w14:paraId="229A98EA" w14:textId="77777777" w:rsidR="000B0C7C" w:rsidRDefault="000B0C7C" w:rsidP="008D31EB">
                  <w:pPr>
                    <w:spacing w:line="259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Monitoraggio competenze interne </w:t>
                  </w:r>
                  <w:r w:rsidR="005223FC" w:rsidRPr="001C3633">
                    <w:rPr>
                      <w:rFonts w:ascii="Roboto" w:eastAsia="Roboto" w:hAnsi="Roboto" w:cs="Roboto"/>
                      <w:sz w:val="21"/>
                      <w:szCs w:val="21"/>
                    </w:rPr>
                    <w:t>dei gruppi di Ricerca e attrezzature scientifiche disponibili</w:t>
                  </w:r>
                </w:p>
              </w:tc>
            </w:tr>
            <w:tr w:rsidR="000B0C7C" w:rsidRPr="00D21247" w14:paraId="2F3C0F22" w14:textId="77777777" w:rsidTr="003A139B">
              <w:trPr>
                <w:trHeight w:val="1123"/>
              </w:trPr>
              <w:tc>
                <w:tcPr>
                  <w:tcW w:w="3219" w:type="dxa"/>
                  <w:vMerge/>
                  <w:vAlign w:val="center"/>
                </w:tcPr>
                <w:p w14:paraId="48F70989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4835B478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4F59486B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Monitoraggio opportunità di finanziamento per attività di ricerca</w:t>
                  </w:r>
                </w:p>
              </w:tc>
            </w:tr>
            <w:tr w:rsidR="000B0C7C" w:rsidRPr="00D21247" w14:paraId="2179EA0F" w14:textId="77777777" w:rsidTr="003A139B">
              <w:trPr>
                <w:trHeight w:val="852"/>
              </w:trPr>
              <w:tc>
                <w:tcPr>
                  <w:tcW w:w="3219" w:type="dxa"/>
                  <w:vMerge/>
                  <w:vAlign w:val="center"/>
                </w:tcPr>
                <w:p w14:paraId="2E1D5229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5E5BB53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49501D1E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Ricerca Partner</w:t>
                  </w:r>
                </w:p>
              </w:tc>
            </w:tr>
            <w:tr w:rsidR="000B0C7C" w14:paraId="2C8606F5" w14:textId="77777777" w:rsidTr="000B0C7C">
              <w:trPr>
                <w:trHeight w:val="1403"/>
              </w:trPr>
              <w:tc>
                <w:tcPr>
                  <w:tcW w:w="3219" w:type="dxa"/>
                  <w:vMerge/>
                  <w:vAlign w:val="center"/>
                </w:tcPr>
                <w:p w14:paraId="5D14F2FA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07BA3D23" w14:textId="77777777" w:rsidR="000B0C7C" w:rsidRPr="00D21247" w:rsidRDefault="000B0C7C" w:rsidP="00D029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Gestione di Open Science (Comunicazione, Disseminazione, Public Engagement, </w:t>
                  </w:r>
                  <w:proofErr w:type="spellStart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Scientific</w:t>
                  </w:r>
                  <w:proofErr w:type="spellEnd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Engagement </w:t>
                  </w:r>
                  <w:proofErr w:type="spellStart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etc</w:t>
                  </w:r>
                  <w:proofErr w:type="spellEnd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20" w:type="dxa"/>
                  <w:vAlign w:val="center"/>
                </w:tcPr>
                <w:p w14:paraId="0EC812CD" w14:textId="77777777" w:rsidR="000B0C7C" w:rsidRPr="004E35DA" w:rsidRDefault="000B0C7C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Diffusione iniziative a sostegno della ricerca</w:t>
                  </w:r>
                </w:p>
              </w:tc>
            </w:tr>
            <w:tr w:rsidR="000B0C7C" w14:paraId="4025D7D9" w14:textId="77777777" w:rsidTr="000B0C7C">
              <w:trPr>
                <w:trHeight w:val="1125"/>
              </w:trPr>
              <w:tc>
                <w:tcPr>
                  <w:tcW w:w="3219" w:type="dxa"/>
                  <w:vMerge/>
                  <w:vAlign w:val="center"/>
                </w:tcPr>
                <w:p w14:paraId="2CC5BF98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953F4D9" w14:textId="77777777" w:rsidR="000B0C7C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64E4FF5F" w14:textId="06CD7E16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Diffusione dei risultati della ricerca (MIUR, CE, CRUI, EUA)</w:t>
                  </w:r>
                </w:p>
              </w:tc>
            </w:tr>
            <w:tr w:rsidR="000B0C7C" w14:paraId="7EAA3E6D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06D66EBC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6B62E009" w14:textId="77777777" w:rsidR="000B0C7C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4B39ACE2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Matchmaking con le Imprese a fine di verificare affinità scientifiche da poter sviluppare in progetti congiunti</w:t>
                  </w:r>
                </w:p>
              </w:tc>
            </w:tr>
            <w:tr w:rsidR="000B0C7C" w14:paraId="0F5148E5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6429E41D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36212AF1" w14:textId="77777777" w:rsidR="000B0C7C" w:rsidRDefault="000B0C7C" w:rsidP="00D029F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Supporto nella progettazione, gestione, redazione e valutazione dei risultati dei progetti di ricerca</w:t>
                  </w:r>
                </w:p>
              </w:tc>
              <w:tc>
                <w:tcPr>
                  <w:tcW w:w="3220" w:type="dxa"/>
                  <w:vAlign w:val="center"/>
                </w:tcPr>
                <w:p w14:paraId="31792370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Negoziazione contratti</w:t>
                  </w:r>
                </w:p>
              </w:tc>
            </w:tr>
            <w:tr w:rsidR="000B0C7C" w14:paraId="39A8F2FF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3C663E6D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3975AF25" w14:textId="77777777" w:rsidR="000B0C7C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72CCE638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Redazione del Business Plan</w:t>
                  </w:r>
                </w:p>
              </w:tc>
            </w:tr>
            <w:tr w:rsidR="000B0C7C" w14:paraId="0F6A036A" w14:textId="77777777" w:rsidTr="005D5E9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217EF5D5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1EA9B403" w14:textId="77777777" w:rsidR="000B0C7C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</w:tcPr>
                <w:p w14:paraId="6F6BA370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Realizzazione, gestione e stesura progetti di ricerca di rilevante interesse strategico (centralizzati: Cariplo REA, IMPROVE; MEGASTAR </w:t>
                  </w:r>
                  <w:proofErr w:type="spellStart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etc</w:t>
                  </w:r>
                  <w:proofErr w:type="spellEnd"/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)</w:t>
                  </w:r>
                </w:p>
              </w:tc>
            </w:tr>
            <w:tr w:rsidR="000B0C7C" w14:paraId="6878DE53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7111B992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5008FB7E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Rendicontazione e audit</w:t>
                  </w:r>
                </w:p>
              </w:tc>
              <w:tc>
                <w:tcPr>
                  <w:tcW w:w="3220" w:type="dxa"/>
                  <w:vAlign w:val="center"/>
                </w:tcPr>
                <w:p w14:paraId="03A4E885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Supporto contabile gestionale e scientifico per i progetti gestiti</w:t>
                  </w:r>
                </w:p>
              </w:tc>
            </w:tr>
            <w:tr w:rsidR="000B0C7C" w14:paraId="41DB22F9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7FF61634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</w:tcPr>
                <w:p w14:paraId="1EBEB2FE" w14:textId="77777777" w:rsidR="000B0C7C" w:rsidRDefault="000B0C7C" w:rsidP="008D31EB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14E5758B" w14:textId="77777777" w:rsidR="000B0C7C" w:rsidRDefault="00F806B6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Audit</w:t>
                  </w:r>
                  <w:r w:rsidR="000B0C7C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dei progetti di ricerca</w:t>
                  </w:r>
                </w:p>
              </w:tc>
            </w:tr>
            <w:tr w:rsidR="000B0C7C" w14:paraId="7466BE06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0ED97D42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 w:val="restart"/>
                  <w:vAlign w:val="center"/>
                </w:tcPr>
                <w:p w14:paraId="48A6F570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Valutazione della Ricerca</w:t>
                  </w:r>
                </w:p>
              </w:tc>
              <w:tc>
                <w:tcPr>
                  <w:tcW w:w="3220" w:type="dxa"/>
                  <w:vAlign w:val="center"/>
                </w:tcPr>
                <w:p w14:paraId="4822A6D3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Adempimenti connessi all'esercizio di qualità della ricerca VQR</w:t>
                  </w:r>
                </w:p>
              </w:tc>
            </w:tr>
            <w:tr w:rsidR="000B0C7C" w14:paraId="622066C2" w14:textId="77777777" w:rsidTr="000B0C7C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2494D010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Merge/>
                  <w:vAlign w:val="center"/>
                </w:tcPr>
                <w:p w14:paraId="7BFEAE3B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vAlign w:val="center"/>
                </w:tcPr>
                <w:p w14:paraId="746F0504" w14:textId="77777777" w:rsidR="000B0C7C" w:rsidRDefault="000B0C7C" w:rsidP="000B0C7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Aggiornamento periodico della banca dati ministeriale (Gestione Anagrafe Ricerca)</w:t>
                  </w:r>
                </w:p>
              </w:tc>
            </w:tr>
            <w:tr w:rsidR="000B0C7C" w14:paraId="5B558ADE" w14:textId="77777777" w:rsidTr="00D029F3">
              <w:trPr>
                <w:trHeight w:val="985"/>
              </w:trPr>
              <w:tc>
                <w:tcPr>
                  <w:tcW w:w="3219" w:type="dxa"/>
                  <w:vMerge/>
                  <w:vAlign w:val="center"/>
                </w:tcPr>
                <w:p w14:paraId="10130782" w14:textId="77777777" w:rsidR="000B0C7C" w:rsidRPr="00D21247" w:rsidRDefault="000B0C7C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  <w:highlight w:val="yellow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14:paraId="4513B056" w14:textId="77777777" w:rsidR="000B0C7C" w:rsidRDefault="000B0C7C" w:rsidP="00D029F3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Gestione rapporti con Aziende,  Enti finanziatori ed Istituzioni e stakeholder</w:t>
                  </w:r>
                </w:p>
              </w:tc>
              <w:tc>
                <w:tcPr>
                  <w:tcW w:w="3220" w:type="dxa"/>
                  <w:vAlign w:val="center"/>
                </w:tcPr>
                <w:p w14:paraId="1F60B03B" w14:textId="77777777" w:rsidR="000B0C7C" w:rsidRDefault="000B0C7C" w:rsidP="00D029F3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Promozione e sviluppo di collaborazione con categorie di stakeholder rilevanti</w:t>
                  </w:r>
                </w:p>
              </w:tc>
            </w:tr>
          </w:tbl>
          <w:p w14:paraId="7BBD52C4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291D2D87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</w:tr>
    </w:tbl>
    <w:p w14:paraId="430A5742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7EC25990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10031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CE0DAA" w14:paraId="7FADB8E0" w14:textId="77777777" w:rsidTr="00D06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0F2DA4F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CE0DAA" w14:paraId="409F8C9B" w14:textId="77777777" w:rsidTr="00D0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69A61B6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2BA35D8F" w14:textId="77777777" w:rsidR="00CE0DAA" w:rsidRPr="00285EE3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 w:rsidRPr="00285EE3">
              <w:rPr>
                <w:rFonts w:ascii="Roboto" w:eastAsia="Roboto" w:hAnsi="Roboto" w:cs="Roboto"/>
                <w:b w:val="0"/>
                <w:sz w:val="21"/>
                <w:szCs w:val="21"/>
              </w:rPr>
              <w:t>Il titolare svolge le seguenti attività:</w:t>
            </w:r>
          </w:p>
          <w:p w14:paraId="3548F3A4" w14:textId="77777777" w:rsidR="00CE0DAA" w:rsidRPr="00285EE3" w:rsidRDefault="00CE0DAA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4AB7B95D" w14:textId="77777777" w:rsidR="00AF249C" w:rsidRDefault="00F6669B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Gestisce</w:t>
            </w:r>
            <w:r w:rsidR="00FA6523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processi 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amministrativi</w:t>
            </w:r>
            <w:r w:rsidR="00FA6523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>relativi alla ricerca e innovazione di Ateneo</w:t>
            </w:r>
            <w:r w:rsidR="00AF249C">
              <w:rPr>
                <w:rFonts w:ascii="Roboto" w:eastAsia="Roboto" w:hAnsi="Roboto" w:cs="Roboto"/>
                <w:b w:val="0"/>
                <w:sz w:val="21"/>
                <w:szCs w:val="21"/>
              </w:rPr>
              <w:t>, in particolare:</w:t>
            </w:r>
          </w:p>
          <w:p w14:paraId="054EF603" w14:textId="77777777" w:rsidR="00AF249C" w:rsidRDefault="00AF249C" w:rsidP="00AF249C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Offre </w:t>
            </w:r>
            <w:r w:rsidR="00B87C59"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>consulenza finalizzata alla migliore gestione dei progetti di ricerca ed innovazione nazionali, europei ed internazionali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414080AB" w14:textId="77777777" w:rsidR="00B87C59" w:rsidRPr="00AF249C" w:rsidRDefault="00B87C59" w:rsidP="00AF249C">
            <w:pPr>
              <w:pStyle w:val="Paragrafoelenco"/>
              <w:numPr>
                <w:ilvl w:val="0"/>
                <w:numId w:val="16"/>
              </w:numPr>
              <w:spacing w:line="276" w:lineRule="auto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>defini</w:t>
            </w:r>
            <w:r w:rsidR="00AF249C">
              <w:rPr>
                <w:rFonts w:ascii="Roboto" w:eastAsia="Roboto" w:hAnsi="Roboto" w:cs="Roboto"/>
                <w:b w:val="0"/>
                <w:sz w:val="21"/>
                <w:szCs w:val="21"/>
              </w:rPr>
              <w:t>sce e</w:t>
            </w:r>
            <w:r w:rsidR="00FA6523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linee guida per la gestione e </w:t>
            </w:r>
            <w:r w:rsid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la 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>rendicontazione dei progetti di ricerca</w:t>
            </w:r>
            <w:r w:rsidR="00AF249C">
              <w:rPr>
                <w:rFonts w:ascii="Roboto" w:eastAsia="Roboto" w:hAnsi="Roboto" w:cs="Roboto"/>
                <w:b w:val="0"/>
                <w:sz w:val="21"/>
                <w:szCs w:val="21"/>
              </w:rPr>
              <w:t>/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innovazione in risposta ai bandi competitivi emessi dagli enti promotori </w:t>
            </w:r>
            <w:r w:rsidR="00F6669B"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quali 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Ministeri, 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lastRenderedPageBreak/>
              <w:t>Commissione Europa, Fondazioni Nazionali ed Internazionali, Enti territoriali</w:t>
            </w:r>
            <w:r w:rsidR="00F6669B"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come Regione Lombardia</w:t>
            </w:r>
            <w:r w:rsidRP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; </w:t>
            </w:r>
          </w:p>
          <w:p w14:paraId="62950712" w14:textId="77777777" w:rsidR="00B87C59" w:rsidRPr="00F6669B" w:rsidRDefault="00F6669B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>Fornisce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supporto alla progettazione (budget management, negoziazione, gestione delle proposte approvate) e a tutti i processi di disseminazione (data management plan e piano di disseminazione); </w:t>
            </w:r>
          </w:p>
          <w:p w14:paraId="0A3D2D69" w14:textId="77777777" w:rsidR="00B87C59" w:rsidRPr="005223FC" w:rsidRDefault="00F6669B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>Svolge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attività di coordinamento e auditing sui progetti di ricerca nazionale, anche con riferimento alle attività di auditing esterni (Fondazioni, Regione Lombardia e Commissione Europea); </w:t>
            </w:r>
          </w:p>
          <w:p w14:paraId="6803CFE3" w14:textId="146AD069" w:rsidR="005223FC" w:rsidRPr="001C3633" w:rsidRDefault="005223FC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1C3633">
              <w:rPr>
                <w:rFonts w:ascii="Roboto" w:eastAsia="Roboto" w:hAnsi="Roboto" w:cs="Roboto"/>
                <w:b w:val="0"/>
                <w:sz w:val="21"/>
                <w:szCs w:val="21"/>
              </w:rPr>
              <w:t>Supporta e monitora la presentazione e la gestione dei Dipartimenti di Eccellenza</w:t>
            </w:r>
            <w:r w:rsidR="001C3633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754B20E3" w14:textId="77777777" w:rsidR="00B87C59" w:rsidRPr="00F6669B" w:rsidRDefault="00F6669B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Supporta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lo sviluppo del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l’autofinanziamento attraverso 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la diffusione interna di informazione sulle opportunità di reperimento di fondi (scouting) relativi a finanziamenti nazionali, internazionali e azioni di partenariato; </w:t>
            </w:r>
          </w:p>
          <w:p w14:paraId="5E39941B" w14:textId="77777777" w:rsidR="00B87C59" w:rsidRPr="00F6669B" w:rsidRDefault="00A86740" w:rsidP="00285EE3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Fornisce supporto a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docenti e ricercatori per l’inserimento di prodotti della ricerca nel Repository di Ateneo (IRIS) comunicando i termini per l'aggiornamento dei prodotti; </w:t>
            </w:r>
          </w:p>
          <w:p w14:paraId="61F3C286" w14:textId="77777777" w:rsidR="00B87C59" w:rsidRPr="00F6669B" w:rsidRDefault="00A86740" w:rsidP="00B87C59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Fornisce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supporto ai presidi di qualità e alle commissioni di ricerca e terza missione dei Dipartimenti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, nonché </w:t>
            </w:r>
            <w:r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>supporto tecnico ai ricercatori d’Ateneo in merito al diritto d’autore e copyright, implementando il nuovo sistema di pubblicazione “Open Access” e Open Data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; </w:t>
            </w:r>
          </w:p>
          <w:p w14:paraId="5F7A6C0A" w14:textId="77777777" w:rsidR="00B87C59" w:rsidRPr="00F6669B" w:rsidRDefault="00A86740" w:rsidP="00B87C59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Certifica e monitora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i dati della produzione scientifica; </w:t>
            </w:r>
          </w:p>
          <w:p w14:paraId="768FA1E8" w14:textId="77777777" w:rsidR="00B87C59" w:rsidRPr="0047538A" w:rsidRDefault="00A86740" w:rsidP="00B87C59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Supporta</w:t>
            </w:r>
            <w:r w:rsidR="00B87C59" w:rsidRPr="00F6669B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i Dipartimenti nella stesura e definizione della SUA-RD (Scheda Unica Annuale - Ricerca </w:t>
            </w:r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Dipartimentale)</w:t>
            </w:r>
            <w:r w:rsidR="005223FC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7F433F28" w14:textId="4BD928C6" w:rsidR="00B87C59" w:rsidRPr="0047538A" w:rsidRDefault="00A86740" w:rsidP="00A86740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Fornisce</w:t>
            </w:r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il supporto per la gestione informatizzata delle attività di monitoraggio e di valutazione della ricerca come componente dei “focus </w:t>
            </w:r>
            <w:proofErr w:type="spellStart"/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group</w:t>
            </w:r>
            <w:proofErr w:type="spellEnd"/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</w:t>
            </w:r>
            <w:proofErr w:type="spellStart"/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Cineca</w:t>
            </w:r>
            <w:proofErr w:type="spellEnd"/>
            <w:r w:rsidR="00B87C59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” per i moduli IRIS</w:t>
            </w:r>
            <w:r w:rsidR="0047538A"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64FE04ED" w14:textId="2C339110" w:rsidR="0047538A" w:rsidRPr="0047538A" w:rsidRDefault="0047538A" w:rsidP="00A86740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47538A">
              <w:rPr>
                <w:rFonts w:ascii="Roboto" w:eastAsia="Roboto" w:hAnsi="Roboto" w:cs="Roboto"/>
                <w:b w:val="0"/>
                <w:sz w:val="21"/>
                <w:szCs w:val="21"/>
              </w:rPr>
              <w:t>Fornisce supporto nella redazione e gestione degli accordi per attività di ricerca e innovazione nonché per attività di formazione alla ricerca.</w:t>
            </w:r>
          </w:p>
          <w:p w14:paraId="55F8B0B2" w14:textId="4F1D257A" w:rsidR="005223FC" w:rsidRPr="005223FC" w:rsidRDefault="005223FC" w:rsidP="0047538A">
            <w:pPr>
              <w:spacing w:line="276" w:lineRule="auto"/>
              <w:ind w:left="993"/>
              <w:jc w:val="both"/>
              <w:rPr>
                <w:rFonts w:ascii="Roboto" w:eastAsia="Roboto" w:hAnsi="Roboto" w:cs="Roboto"/>
                <w:b w:val="0"/>
                <w:color w:val="FF0000"/>
                <w:sz w:val="21"/>
                <w:szCs w:val="21"/>
              </w:rPr>
            </w:pPr>
          </w:p>
        </w:tc>
      </w:tr>
    </w:tbl>
    <w:p w14:paraId="43E1FE62" w14:textId="77777777" w:rsidR="00D029F3" w:rsidRDefault="00D029F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4FE8DAE7" w14:textId="77777777" w:rsidR="00FA6523" w:rsidRDefault="00FA652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3322BFF0" w14:textId="77777777" w:rsidR="00FA6523" w:rsidRDefault="00FA652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572A22DE" w14:textId="77777777" w:rsidR="00FA6523" w:rsidRDefault="00FA652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6887FD6" w14:textId="77777777" w:rsidR="00FA6523" w:rsidRDefault="00FA652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3D9CD869" w14:textId="77777777" w:rsidR="00FA6523" w:rsidRDefault="00FA652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7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0336F1EB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26F94E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FINALITA’ DELLA POSIZIONE </w:t>
            </w:r>
          </w:p>
        </w:tc>
      </w:tr>
      <w:tr w:rsidR="00CE0DAA" w14:paraId="5175245C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DEB69E8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Le responsabilità della posizione sono:</w:t>
            </w:r>
          </w:p>
          <w:p w14:paraId="7B4AE98F" w14:textId="77777777" w:rsidR="00CE0DAA" w:rsidRPr="00F806B6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3EF02AC" w14:textId="77777777" w:rsidR="00E524D5" w:rsidRPr="00F806B6" w:rsidRDefault="00E524D5" w:rsidP="00F6669B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Garantire un efficie</w:t>
            </w:r>
            <w:r w:rsidR="00D06897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nte</w:t>
            </w:r>
            <w:r w:rsidR="00AF249C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ed efficace</w:t>
            </w:r>
            <w:r w:rsidR="00D06897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supporto alla progettazione, al coordinamento </w:t>
            </w: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e </w:t>
            </w:r>
            <w:r w:rsidR="00D06897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alle attività di auditing sui progetti di ricerca nazionale, oltre </w:t>
            </w: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a tutti i processi di disseminazione;</w:t>
            </w:r>
          </w:p>
          <w:p w14:paraId="03462D5F" w14:textId="77777777" w:rsidR="00D029F3" w:rsidRPr="00F806B6" w:rsidRDefault="00D029F3" w:rsidP="00F6669B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Garantire</w:t>
            </w:r>
            <w:r w:rsidR="00F6669B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il supporto a</w:t>
            </w:r>
            <w:r w:rsidR="00D06897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lle attività amministrative relative</w:t>
            </w:r>
            <w:r w:rsidR="00F6669B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alla ricerca e innovazione di Ateneo</w:t>
            </w: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, alla definizione di linee guida per la gestione e rendicontazione dei progetti di ricerca ed innovazione;</w:t>
            </w:r>
          </w:p>
          <w:p w14:paraId="3647416C" w14:textId="77777777" w:rsidR="00F6669B" w:rsidRPr="00F806B6" w:rsidRDefault="00D029F3" w:rsidP="00F6669B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Garantire una corretta ed efficiente </w:t>
            </w:r>
            <w:r w:rsidR="00F6669B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consulenz</w:t>
            </w: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a finalizzata ad una</w:t>
            </w:r>
            <w:r w:rsidR="00F6669B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migliore gestione dei progetti di ricerca ed innovazione nazion</w:t>
            </w:r>
            <w:r w:rsidR="00E524D5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ali, europei ed internazionali;</w:t>
            </w:r>
          </w:p>
          <w:p w14:paraId="66A590A5" w14:textId="77777777" w:rsidR="00A86740" w:rsidRPr="00F806B6" w:rsidRDefault="00A86740" w:rsidP="00F6669B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sz w:val="21"/>
                <w:szCs w:val="21"/>
              </w:rPr>
            </w:pPr>
            <w:r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Adempiere agli obblighi connessi all'esercizio di qualità della ricerca VQR e gli adempimenti richiesti da ANVUR con riferimento alla qualità della ricerca e terza, definizione e comunicazione delle regole di partecipazione (quanti e quali prodotti presentare, per persona e per Dipartimento)</w:t>
            </w:r>
            <w:r w:rsidR="00D029F3" w:rsidRPr="00F806B6">
              <w:rPr>
                <w:rFonts w:ascii="Roboto" w:eastAsia="Roboto" w:hAnsi="Roboto" w:cs="Roboto"/>
                <w:b w:val="0"/>
                <w:sz w:val="21"/>
                <w:szCs w:val="21"/>
              </w:rPr>
              <w:t>;</w:t>
            </w:r>
          </w:p>
          <w:p w14:paraId="78AAF490" w14:textId="77777777" w:rsidR="00CE0DAA" w:rsidRDefault="00CE0DAA" w:rsidP="00F806B6">
            <w:pPr>
              <w:spacing w:line="276" w:lineRule="auto"/>
              <w:ind w:left="993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1600B491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8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2BC7036B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341BDBAB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DIMENSIONE DELLA POSIZIONE</w:t>
            </w:r>
          </w:p>
        </w:tc>
      </w:tr>
      <w:tr w:rsidR="00CE0DAA" w14:paraId="6377F219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CDAE09D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3E7981D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RISORSE UMANE</w:t>
            </w:r>
          </w:p>
          <w:p w14:paraId="26C36967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</w:t>
            </w:r>
            <w:r w:rsidR="00B87C59"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sizione gestisce e coordina n. </w:t>
            </w:r>
            <w:r w:rsidR="00B87C59" w:rsidRPr="00AB6150">
              <w:rPr>
                <w:rFonts w:ascii="Roboto" w:eastAsia="Roboto" w:hAnsi="Roboto" w:cs="Roboto"/>
                <w:sz w:val="21"/>
                <w:szCs w:val="21"/>
              </w:rPr>
              <w:t>7</w:t>
            </w: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 risorse umane, per categoria economica:</w:t>
            </w:r>
          </w:p>
          <w:p w14:paraId="31AF583B" w14:textId="77777777" w:rsidR="00CE0DAA" w:rsidRDefault="00CE0DAA">
            <w:pP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  <w:p w14:paraId="2ED891AC" w14:textId="77777777" w:rsidR="00CE0DAA" w:rsidRPr="00B87C59" w:rsidRDefault="00B87C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4 D/2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Area amministrativa-gestionale;</w:t>
            </w:r>
          </w:p>
          <w:p w14:paraId="45593CD7" w14:textId="77777777" w:rsidR="00B87C59" w:rsidRDefault="00B87C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2 D/1 Area amministrativa-gestionale;</w:t>
            </w:r>
          </w:p>
          <w:p w14:paraId="0B7FD748" w14:textId="77777777" w:rsidR="00CE0DAA" w:rsidRDefault="00B87C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C/2 Area amministrativa; </w:t>
            </w:r>
          </w:p>
          <w:p w14:paraId="42728A19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3F28A99D" w14:textId="77777777" w:rsid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contextualSpacing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 w:rsidRPr="00835EDA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TITOLI DI STUDIO </w:t>
            </w:r>
          </w:p>
          <w:p w14:paraId="15FFBF49" w14:textId="77777777" w:rsidR="00CE0DAA" w:rsidRP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0F59FF6E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AA8E360" w14:textId="77777777" w:rsidR="00CE0DAA" w:rsidRDefault="00D770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n.5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risorse possiedono il titolo di Laurea </w:t>
            </w:r>
          </w:p>
          <w:p w14:paraId="0C278723" w14:textId="77777777" w:rsidR="00CE0DAA" w:rsidRDefault="00883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n.2 risorsa possiede il titolo di Dottorato </w:t>
            </w:r>
          </w:p>
        </w:tc>
      </w:tr>
    </w:tbl>
    <w:p w14:paraId="0B8FA59E" w14:textId="77777777" w:rsidR="00835EDA" w:rsidRDefault="00835ED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9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1898178D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0D14D88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CE0DAA" w14:paraId="018B161C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DCC3818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E90A937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CONOSCENZE </w:t>
            </w:r>
          </w:p>
          <w:p w14:paraId="4EB87B2C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65A18CF" w14:textId="77777777" w:rsidR="00835EDA" w:rsidRPr="00781B28" w:rsidRDefault="00A914E0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onoscenza della </w:t>
            </w:r>
            <w:r w:rsidR="00781B2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legislazione 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universitaria</w:t>
            </w:r>
            <w:r w:rsidR="00781B2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e normativa applicabile alla PA</w:t>
            </w:r>
            <w:r w:rsidR="0043613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 ambito giuridico o economico o politico-sociale o tecnico-scientifico</w:t>
            </w:r>
            <w:r w:rsid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; </w:t>
            </w:r>
          </w:p>
          <w:p w14:paraId="19767E2A" w14:textId="77777777" w:rsidR="00781B28" w:rsidRPr="00835EDA" w:rsidRDefault="00A914E0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</w:t>
            </w:r>
            <w:r w:rsidR="00781B2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onoscenza della normativa nazionale ed europea in materia di ricerca;</w:t>
            </w:r>
          </w:p>
          <w:p w14:paraId="71D2D73D" w14:textId="77777777" w:rsidR="00781B28" w:rsidRPr="00436133" w:rsidRDefault="00A914E0" w:rsidP="0043613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onoscenza </w:t>
            </w:r>
            <w:r w:rsidR="00781B2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 materia di valutazione della qualità della ricerca e della terza missione;</w:t>
            </w:r>
          </w:p>
          <w:p w14:paraId="40983207" w14:textId="77777777" w:rsidR="00CE0DAA" w:rsidRDefault="00A914E0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</w:t>
            </w:r>
            <w:r w:rsidR="00185C7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ella lingua</w:t>
            </w:r>
            <w:r w:rsidR="00FA6523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="00185C7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inglese</w:t>
            </w:r>
            <w:r w:rsid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29C3FB8E" w14:textId="77777777" w:rsidR="00835EDA" w:rsidRDefault="00A914E0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14" w:hanging="357"/>
              <w:contextualSpacing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onoscenza disciplina e funzionamento Organi di Ateneo;</w:t>
            </w:r>
          </w:p>
          <w:p w14:paraId="5E963539" w14:textId="77777777" w:rsidR="003852C1" w:rsidRPr="00835EDA" w:rsidRDefault="00A914E0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14" w:hanging="357"/>
              <w:contextualSpacing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</w:t>
            </w:r>
            <w:r w:rsidR="003852C1" w:rsidRP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onoscen</w:t>
            </w:r>
            <w:r w:rsidR="00781B2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za delle regole di partecipazione, procedure amministrative e contabili </w:t>
            </w:r>
            <w:r w:rsidR="00C7399D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connesse alla partecipazione a bandi competitivi di ricerca</w:t>
            </w:r>
          </w:p>
          <w:p w14:paraId="4384C637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7B50525" w14:textId="77777777" w:rsidR="00CE0DAA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ESPERIENZE</w:t>
            </w:r>
          </w:p>
          <w:p w14:paraId="56933C20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69766FBD" w14:textId="77777777" w:rsidR="003101C0" w:rsidRDefault="00A914E0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Esperienza in</w:t>
            </w:r>
            <w:r w:rsidR="000B6F71"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posizioni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precedentemente ricoperte </w:t>
            </w:r>
            <w:r w:rsidR="003101C0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nel settore di progettazione </w:t>
            </w:r>
            <w:r w:rsidR="000C346D">
              <w:rPr>
                <w:rFonts w:ascii="Roboto" w:hAnsi="Roboto"/>
                <w:b w:val="0"/>
                <w:color w:val="000000"/>
                <w:sz w:val="21"/>
                <w:szCs w:val="21"/>
              </w:rPr>
              <w:t>e gestione della ricerca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;</w:t>
            </w:r>
          </w:p>
          <w:p w14:paraId="7FA996E0" w14:textId="77777777" w:rsidR="003101C0" w:rsidRDefault="00A914E0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Esperienza di g</w:t>
            </w:r>
            <w:r w:rsidR="000C346D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estione amministrativa e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di </w:t>
            </w:r>
            <w:r w:rsidR="000C346D">
              <w:rPr>
                <w:rFonts w:ascii="Roboto" w:hAnsi="Roboto"/>
                <w:b w:val="0"/>
                <w:color w:val="000000"/>
                <w:sz w:val="21"/>
                <w:szCs w:val="21"/>
              </w:rPr>
              <w:t>coordinamento di progetti di ricerca nazionali ed internazionali con ruolo di supporto a coordinamento (project management)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;</w:t>
            </w:r>
          </w:p>
          <w:p w14:paraId="280DFAD3" w14:textId="77777777" w:rsidR="000C346D" w:rsidRDefault="00A914E0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Esperienza di c</w:t>
            </w:r>
            <w:r w:rsidR="000C346D">
              <w:rPr>
                <w:rFonts w:ascii="Roboto" w:hAnsi="Roboto"/>
                <w:b w:val="0"/>
                <w:color w:val="000000"/>
                <w:sz w:val="21"/>
                <w:szCs w:val="21"/>
              </w:rPr>
              <w:t>oordinamento e s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upporto delle attività di audit;</w:t>
            </w:r>
          </w:p>
          <w:p w14:paraId="3B5C3669" w14:textId="77777777" w:rsidR="000C346D" w:rsidRDefault="00A914E0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Esperienza di p</w:t>
            </w:r>
            <w:r w:rsidR="000C346D">
              <w:rPr>
                <w:rFonts w:ascii="Roboto" w:hAnsi="Roboto"/>
                <w:b w:val="0"/>
                <w:color w:val="000000"/>
                <w:sz w:val="21"/>
                <w:szCs w:val="21"/>
              </w:rPr>
              <w:t>artecipazione a gruppi di lav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oro nazionali ed internazionali;</w:t>
            </w:r>
          </w:p>
          <w:p w14:paraId="5BA0381A" w14:textId="77777777" w:rsidR="000C346D" w:rsidRDefault="000C346D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Esperienza nel training dei ricercatori e del personale tecnico-amministrativo per la presentazione e gestione dei progetti di ricerca</w:t>
            </w:r>
          </w:p>
          <w:p w14:paraId="2C95351B" w14:textId="77777777" w:rsidR="000C346D" w:rsidRDefault="000C346D" w:rsidP="000C34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</w:p>
          <w:p w14:paraId="732329B8" w14:textId="77777777" w:rsidR="00CE0DAA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CAPACITÀ</w:t>
            </w:r>
          </w:p>
          <w:p w14:paraId="27045AAD" w14:textId="77777777" w:rsidR="002908EF" w:rsidRDefault="002908EF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6D1768CD" w14:textId="77777777" w:rsidR="00CE0DAA" w:rsidRPr="002908EF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Flessibilità di pensiero</w:t>
            </w:r>
          </w:p>
          <w:p w14:paraId="361C6507" w14:textId="77777777" w:rsidR="00CE0DAA" w:rsidRPr="002908EF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Intelligenza sociale</w:t>
            </w:r>
          </w:p>
          <w:p w14:paraId="7A5C8E63" w14:textId="77777777" w:rsidR="00CE0DAA" w:rsidRPr="002908EF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collaborazione</w:t>
            </w:r>
          </w:p>
          <w:p w14:paraId="4BCF6BCB" w14:textId="77777777" w:rsidR="00CE0DAA" w:rsidRPr="002908EF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realizzative (iniziativa, autonomia, tenacia, costanza)</w:t>
            </w:r>
          </w:p>
          <w:p w14:paraId="6F672016" w14:textId="77777777" w:rsidR="00CE0DAA" w:rsidRPr="002908EF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bookmarkStart w:id="1" w:name="_gjdgxs" w:colFirst="0" w:colLast="0"/>
            <w:bookmarkEnd w:id="1"/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organizzazione</w:t>
            </w:r>
          </w:p>
          <w:p w14:paraId="6246E7EC" w14:textId="77777777" w:rsidR="00CE0DAA" w:rsidRPr="002908EF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 w:rsidRPr="002908EF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coordinamento e networking</w:t>
            </w:r>
          </w:p>
          <w:p w14:paraId="553C335B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4FDBE0CD" w14:textId="77777777" w:rsidR="00CE0DAA" w:rsidRDefault="00CE0DAA">
      <w:pPr>
        <w:jc w:val="both"/>
        <w:rPr>
          <w:rFonts w:ascii="Roboto" w:eastAsia="Roboto" w:hAnsi="Roboto" w:cs="Roboto"/>
          <w:sz w:val="21"/>
          <w:szCs w:val="21"/>
        </w:rPr>
      </w:pPr>
    </w:p>
    <w:sectPr w:rsidR="00CE0DAA" w:rsidSect="005B7739">
      <w:headerReference w:type="default" r:id="rId9"/>
      <w:pgSz w:w="11906" w:h="16838"/>
      <w:pgMar w:top="993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4573D" w14:textId="77777777" w:rsidR="00933C79" w:rsidRDefault="00933C79">
      <w:pPr>
        <w:spacing w:after="0" w:line="240" w:lineRule="auto"/>
      </w:pPr>
      <w:r>
        <w:separator/>
      </w:r>
    </w:p>
  </w:endnote>
  <w:endnote w:type="continuationSeparator" w:id="0">
    <w:p w14:paraId="07E383B3" w14:textId="77777777" w:rsidR="00933C79" w:rsidRDefault="0093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entieth Centur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CA566" w14:textId="77777777" w:rsidR="00933C79" w:rsidRDefault="00933C79">
      <w:pPr>
        <w:spacing w:after="0" w:line="240" w:lineRule="auto"/>
      </w:pPr>
      <w:r>
        <w:separator/>
      </w:r>
    </w:p>
  </w:footnote>
  <w:footnote w:type="continuationSeparator" w:id="0">
    <w:p w14:paraId="7A0EBE2A" w14:textId="77777777" w:rsidR="00933C79" w:rsidRDefault="0093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5CC1" w14:textId="77777777" w:rsidR="00CE0DAA" w:rsidRDefault="00CE0D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9B94C5D"/>
    <w:multiLevelType w:val="hybridMultilevel"/>
    <w:tmpl w:val="C8343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BE67E0"/>
    <w:multiLevelType w:val="multilevel"/>
    <w:tmpl w:val="747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F1EFC"/>
    <w:multiLevelType w:val="hybridMultilevel"/>
    <w:tmpl w:val="D398279C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E079D"/>
    <w:multiLevelType w:val="multilevel"/>
    <w:tmpl w:val="8BC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537A07"/>
    <w:multiLevelType w:val="multilevel"/>
    <w:tmpl w:val="47FC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90178"/>
    <w:multiLevelType w:val="multilevel"/>
    <w:tmpl w:val="25DA9A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82199F"/>
    <w:multiLevelType w:val="multilevel"/>
    <w:tmpl w:val="5D5CE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5D5CCA"/>
    <w:multiLevelType w:val="multilevel"/>
    <w:tmpl w:val="E2825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23278E"/>
    <w:multiLevelType w:val="hybridMultilevel"/>
    <w:tmpl w:val="FAE6FE30"/>
    <w:lvl w:ilvl="0" w:tplc="906ABA12">
      <w:start w:val="13"/>
      <w:numFmt w:val="bullet"/>
      <w:lvlText w:val="-"/>
      <w:lvlJc w:val="left"/>
      <w:pPr>
        <w:ind w:left="1353" w:hanging="360"/>
      </w:pPr>
      <w:rPr>
        <w:rFonts w:ascii="Roboto" w:eastAsia="Roboto" w:hAnsi="Roboto" w:cs="Roboto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3E19054F"/>
    <w:multiLevelType w:val="multilevel"/>
    <w:tmpl w:val="9E5A8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252BAA"/>
    <w:multiLevelType w:val="multilevel"/>
    <w:tmpl w:val="B62C4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1A5A8E"/>
    <w:multiLevelType w:val="multilevel"/>
    <w:tmpl w:val="96D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8F44BA"/>
    <w:multiLevelType w:val="multilevel"/>
    <w:tmpl w:val="9C586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A64233"/>
    <w:multiLevelType w:val="multilevel"/>
    <w:tmpl w:val="AB1606A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987357"/>
    <w:multiLevelType w:val="multilevel"/>
    <w:tmpl w:val="2F1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057D32"/>
    <w:multiLevelType w:val="multilevel"/>
    <w:tmpl w:val="81EE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7"/>
  </w:num>
  <w:num w:numId="8">
    <w:abstractNumId w:val="11"/>
  </w:num>
  <w:num w:numId="9">
    <w:abstractNumId w:val="14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A"/>
    <w:rsid w:val="00065FF4"/>
    <w:rsid w:val="000769F4"/>
    <w:rsid w:val="00091B6A"/>
    <w:rsid w:val="000B0C7C"/>
    <w:rsid w:val="000B6F71"/>
    <w:rsid w:val="000C11E1"/>
    <w:rsid w:val="000C346D"/>
    <w:rsid w:val="001112CC"/>
    <w:rsid w:val="001602CF"/>
    <w:rsid w:val="001625C2"/>
    <w:rsid w:val="00185C7C"/>
    <w:rsid w:val="001A63EA"/>
    <w:rsid w:val="001C3319"/>
    <w:rsid w:val="001C3633"/>
    <w:rsid w:val="001D0A17"/>
    <w:rsid w:val="002068DF"/>
    <w:rsid w:val="002260CB"/>
    <w:rsid w:val="002347AF"/>
    <w:rsid w:val="00285EE3"/>
    <w:rsid w:val="002908EF"/>
    <w:rsid w:val="00295F6D"/>
    <w:rsid w:val="002B4BBD"/>
    <w:rsid w:val="002B5383"/>
    <w:rsid w:val="002D5B70"/>
    <w:rsid w:val="003101C0"/>
    <w:rsid w:val="00330D3D"/>
    <w:rsid w:val="00344E5E"/>
    <w:rsid w:val="00346458"/>
    <w:rsid w:val="00374A4A"/>
    <w:rsid w:val="00377949"/>
    <w:rsid w:val="003852C1"/>
    <w:rsid w:val="003A139B"/>
    <w:rsid w:val="003B5989"/>
    <w:rsid w:val="00400C15"/>
    <w:rsid w:val="0040403E"/>
    <w:rsid w:val="00436133"/>
    <w:rsid w:val="0047538A"/>
    <w:rsid w:val="004E35DA"/>
    <w:rsid w:val="004F00DE"/>
    <w:rsid w:val="004F041E"/>
    <w:rsid w:val="004F53D9"/>
    <w:rsid w:val="00501980"/>
    <w:rsid w:val="0050482B"/>
    <w:rsid w:val="005223FC"/>
    <w:rsid w:val="005B7739"/>
    <w:rsid w:val="00611F3D"/>
    <w:rsid w:val="00683872"/>
    <w:rsid w:val="006C492F"/>
    <w:rsid w:val="006F76BB"/>
    <w:rsid w:val="007128FB"/>
    <w:rsid w:val="007135B3"/>
    <w:rsid w:val="007607E6"/>
    <w:rsid w:val="00781B28"/>
    <w:rsid w:val="00783450"/>
    <w:rsid w:val="0078766A"/>
    <w:rsid w:val="00795D87"/>
    <w:rsid w:val="007B1489"/>
    <w:rsid w:val="00820A2C"/>
    <w:rsid w:val="008244EC"/>
    <w:rsid w:val="00835EDA"/>
    <w:rsid w:val="008577C4"/>
    <w:rsid w:val="00864E68"/>
    <w:rsid w:val="00880966"/>
    <w:rsid w:val="00883DCB"/>
    <w:rsid w:val="00933C79"/>
    <w:rsid w:val="009930B5"/>
    <w:rsid w:val="009C30C0"/>
    <w:rsid w:val="00A07B25"/>
    <w:rsid w:val="00A47BF3"/>
    <w:rsid w:val="00A86740"/>
    <w:rsid w:val="00A914E0"/>
    <w:rsid w:val="00AB6150"/>
    <w:rsid w:val="00AF249C"/>
    <w:rsid w:val="00B15113"/>
    <w:rsid w:val="00B20BB3"/>
    <w:rsid w:val="00B35B8E"/>
    <w:rsid w:val="00B62C95"/>
    <w:rsid w:val="00B87C59"/>
    <w:rsid w:val="00C16B10"/>
    <w:rsid w:val="00C3615D"/>
    <w:rsid w:val="00C7399D"/>
    <w:rsid w:val="00CB76F0"/>
    <w:rsid w:val="00CE0DAA"/>
    <w:rsid w:val="00D029F3"/>
    <w:rsid w:val="00D06897"/>
    <w:rsid w:val="00D21247"/>
    <w:rsid w:val="00D251C6"/>
    <w:rsid w:val="00D32BB8"/>
    <w:rsid w:val="00D423A6"/>
    <w:rsid w:val="00D66155"/>
    <w:rsid w:val="00D77028"/>
    <w:rsid w:val="00DA546B"/>
    <w:rsid w:val="00DB59C8"/>
    <w:rsid w:val="00E1049E"/>
    <w:rsid w:val="00E40151"/>
    <w:rsid w:val="00E47D15"/>
    <w:rsid w:val="00E524D5"/>
    <w:rsid w:val="00E54D52"/>
    <w:rsid w:val="00EF65E8"/>
    <w:rsid w:val="00F64F71"/>
    <w:rsid w:val="00F6669B"/>
    <w:rsid w:val="00F806B6"/>
    <w:rsid w:val="00F860BE"/>
    <w:rsid w:val="00FA6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640A"/>
  <w15:docId w15:val="{9C40EF0D-D6D6-4E43-BA24-0ABA963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44E5E"/>
  </w:style>
  <w:style w:type="paragraph" w:styleId="Titolo1">
    <w:name w:val="heading 1"/>
    <w:basedOn w:val="Normale"/>
    <w:next w:val="Normale"/>
    <w:rsid w:val="00344E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44E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44E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44E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44E5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44E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44E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44E5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44E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rsid w:val="00344E5E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C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2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2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2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2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2C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D32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B6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2C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12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4D52"/>
    <w:rPr>
      <w:i/>
      <w:iCs/>
    </w:rPr>
  </w:style>
  <w:style w:type="paragraph" w:styleId="Paragrafoelenco">
    <w:name w:val="List Paragraph"/>
    <w:basedOn w:val="Normale"/>
    <w:uiPriority w:val="34"/>
    <w:qFormat/>
    <w:rsid w:val="00C16B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522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3264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078623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79180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046832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43223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170874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</w:divsChild>
    </w:div>
    <w:div w:id="144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Scarozza</dc:creator>
  <cp:lastModifiedBy>HP Inc.</cp:lastModifiedBy>
  <cp:revision>2</cp:revision>
  <cp:lastPrinted>2021-01-14T08:26:00Z</cp:lastPrinted>
  <dcterms:created xsi:type="dcterms:W3CDTF">2021-02-02T09:28:00Z</dcterms:created>
  <dcterms:modified xsi:type="dcterms:W3CDTF">2021-02-02T09:28:00Z</dcterms:modified>
</cp:coreProperties>
</file>