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elenco3-colore11"/>
        <w:tblW w:w="9889" w:type="dxa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315BEF" w:rsidRPr="00B0619B" w14:paraId="4B08456E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D4C1681" w14:textId="602D465C" w:rsidR="00315BEF" w:rsidRPr="00B0619B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bookmarkStart w:id="0" w:name="_GoBack"/>
            <w:bookmarkEnd w:id="0"/>
            <w:r w:rsidRPr="00B0619B">
              <w:rPr>
                <w:rFonts w:ascii="Roboto" w:hAnsi="Roboto"/>
                <w:sz w:val="21"/>
                <w:szCs w:val="21"/>
              </w:rPr>
              <w:t>DATI GENERALI</w:t>
            </w:r>
          </w:p>
        </w:tc>
      </w:tr>
      <w:tr w:rsidR="00493E12" w:rsidRPr="00B0619B" w14:paraId="6BBE5D44" w14:textId="77777777" w:rsidTr="00812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79C4CCB" w14:textId="77777777" w:rsidR="00493E12" w:rsidRPr="00B0619B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23AFB10" w14:textId="320322D6" w:rsidR="00493E12" w:rsidRPr="0069379D" w:rsidRDefault="003268C4" w:rsidP="00CA21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69379D">
              <w:rPr>
                <w:rFonts w:ascii="Roboto" w:hAnsi="Roboto"/>
                <w:b/>
                <w:sz w:val="21"/>
                <w:szCs w:val="21"/>
              </w:rPr>
              <w:t>Responsabile</w:t>
            </w:r>
            <w:r w:rsidR="004E764C" w:rsidRPr="0069379D">
              <w:rPr>
                <w:rFonts w:ascii="Roboto" w:hAnsi="Roboto"/>
                <w:b/>
                <w:sz w:val="21"/>
                <w:szCs w:val="21"/>
              </w:rPr>
              <w:t xml:space="preserve"> Unità Organizzativa Complessa </w:t>
            </w:r>
            <w:r w:rsidR="00CA2128" w:rsidRPr="0069379D">
              <w:rPr>
                <w:rFonts w:ascii="Roboto" w:hAnsi="Roboto"/>
                <w:b/>
                <w:sz w:val="21"/>
                <w:szCs w:val="21"/>
              </w:rPr>
              <w:t>Privacy, anticorruzione e trasparenza</w:t>
            </w:r>
            <w:r w:rsidR="00E71515">
              <w:rPr>
                <w:rFonts w:ascii="Roboto" w:hAnsi="Roboto"/>
                <w:b/>
                <w:sz w:val="21"/>
                <w:szCs w:val="21"/>
              </w:rPr>
              <w:t xml:space="preserve"> – Responsabile Protezione Dati (RPD)</w:t>
            </w:r>
          </w:p>
        </w:tc>
      </w:tr>
      <w:tr w:rsidR="00315BEF" w:rsidRPr="00B0619B" w14:paraId="41D9ED90" w14:textId="77777777" w:rsidTr="00A44D9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10CEC59" w14:textId="1F4AEA7C" w:rsidR="00315BEF" w:rsidRPr="00B0619B" w:rsidRDefault="00E96A1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7D3C282" w14:textId="784E5E43" w:rsidR="00315BEF" w:rsidRPr="00B0619B" w:rsidRDefault="00CA2128" w:rsidP="00457A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Pazzi Nadia</w:t>
            </w:r>
          </w:p>
        </w:tc>
      </w:tr>
      <w:tr w:rsidR="00315BEF" w:rsidRPr="00B0619B" w14:paraId="67543A1E" w14:textId="77777777" w:rsidTr="00A4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07B87AD" w14:textId="77777777" w:rsidR="00315BEF" w:rsidRPr="00B0619B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E10D3EE" w14:textId="6CA97FC2" w:rsidR="00315BEF" w:rsidRPr="00B0619B" w:rsidRDefault="006F1D3A" w:rsidP="00761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>
              <w:rPr>
                <w:rFonts w:ascii="Roboto" w:hAnsi="Roboto"/>
                <w:i/>
                <w:sz w:val="21"/>
                <w:szCs w:val="21"/>
              </w:rPr>
              <w:t>04</w:t>
            </w:r>
            <w:r w:rsidR="00EC093B">
              <w:rPr>
                <w:rFonts w:ascii="Roboto" w:hAnsi="Roboto"/>
                <w:i/>
                <w:sz w:val="21"/>
                <w:szCs w:val="21"/>
              </w:rPr>
              <w:t>/09</w:t>
            </w:r>
            <w:r w:rsidR="00A1464F">
              <w:rPr>
                <w:rFonts w:ascii="Roboto" w:hAnsi="Roboto"/>
                <w:i/>
                <w:sz w:val="21"/>
                <w:szCs w:val="21"/>
              </w:rPr>
              <w:t>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69F5ABA" w14:textId="77777777" w:rsidR="00315BEF" w:rsidRPr="00B0619B" w:rsidRDefault="00315BEF" w:rsidP="00457A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B0619B">
              <w:rPr>
                <w:rFonts w:ascii="Roboto" w:hAnsi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A6888C9" w14:textId="249C1747" w:rsidR="00315BEF" w:rsidRPr="00B0619B" w:rsidRDefault="00A1464F" w:rsidP="00E120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>
              <w:rPr>
                <w:rFonts w:ascii="Roboto" w:hAnsi="Roboto"/>
                <w:i/>
                <w:sz w:val="21"/>
                <w:szCs w:val="21"/>
              </w:rPr>
              <w:t>01</w:t>
            </w:r>
          </w:p>
        </w:tc>
      </w:tr>
    </w:tbl>
    <w:p w14:paraId="675EFF01" w14:textId="77777777" w:rsidR="006B152B" w:rsidRPr="00B0619B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493E12" w:rsidRPr="00B0619B" w14:paraId="42B50711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E872C23" w14:textId="77777777" w:rsidR="00493E12" w:rsidRPr="00B0619B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SCOPO DELLA POSIZIONE</w:t>
            </w:r>
          </w:p>
        </w:tc>
      </w:tr>
      <w:tr w:rsidR="00493E12" w:rsidRPr="00B0619B" w14:paraId="7117CA35" w14:textId="77777777" w:rsidTr="00CA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3E78C2A" w14:textId="77777777" w:rsidR="0043420A" w:rsidRDefault="0043420A" w:rsidP="00CA2128">
            <w:pPr>
              <w:spacing w:line="276" w:lineRule="auto"/>
              <w:rPr>
                <w:rFonts w:ascii="Roboto" w:hAnsi="Roboto"/>
                <w:sz w:val="21"/>
                <w:szCs w:val="21"/>
              </w:rPr>
            </w:pPr>
          </w:p>
          <w:p w14:paraId="63272DE0" w14:textId="413FFF12" w:rsidR="00C24F8A" w:rsidRPr="00B0619B" w:rsidRDefault="00B0619B" w:rsidP="00CA2128">
            <w:p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>Il Titolare della posizione</w:t>
            </w:r>
            <w:r w:rsidR="00CA2128">
              <w:rPr>
                <w:rFonts w:ascii="Roboto" w:hAnsi="Roboto" w:cs="Arial"/>
                <w:sz w:val="21"/>
                <w:szCs w:val="21"/>
              </w:rPr>
              <w:t xml:space="preserve"> </w:t>
            </w:r>
            <w:r w:rsidR="00CA2128" w:rsidRPr="00CA2128">
              <w:rPr>
                <w:rFonts w:ascii="Roboto" w:hAnsi="Roboto" w:cs="Arial"/>
                <w:b w:val="0"/>
                <w:sz w:val="21"/>
                <w:szCs w:val="21"/>
              </w:rPr>
              <w:t xml:space="preserve">assicura il necessario supporto alle attività di prevenzione della corruzione e della trasparenza, e gestisce il coordinamento di quelle inerenti la tutela e </w:t>
            </w:r>
            <w:r w:rsidR="00E71515">
              <w:rPr>
                <w:rFonts w:ascii="Roboto" w:hAnsi="Roboto" w:cs="Arial"/>
                <w:b w:val="0"/>
                <w:sz w:val="21"/>
                <w:szCs w:val="21"/>
              </w:rPr>
              <w:t>la sicurezza dei dati personali e riveste il ruolo di Responsabile Protezione Dati (RPD).</w:t>
            </w:r>
          </w:p>
        </w:tc>
      </w:tr>
    </w:tbl>
    <w:p w14:paraId="4A63FEF0" w14:textId="77777777" w:rsidR="007A1094" w:rsidRPr="00B0619B" w:rsidRDefault="007A1094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0" w:type="auto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54"/>
      </w:tblGrid>
      <w:tr w:rsidR="00315BEF" w:rsidRPr="00B0619B" w14:paraId="7222D8A2" w14:textId="77777777" w:rsidTr="00D77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B644E76" w14:textId="77777777" w:rsidR="00315BEF" w:rsidRPr="00B0619B" w:rsidRDefault="00315BEF" w:rsidP="00973592">
            <w:pPr>
              <w:tabs>
                <w:tab w:val="left" w:pos="8016"/>
              </w:tabs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ORGANIGRAMMA</w:t>
            </w:r>
          </w:p>
        </w:tc>
      </w:tr>
      <w:tr w:rsidR="00CB7ACA" w:rsidRPr="00B0619B" w14:paraId="48E53FCE" w14:textId="77777777" w:rsidTr="00CA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72A76C0D" w14:textId="2DA26177" w:rsidR="00973592" w:rsidRDefault="00973592" w:rsidP="00CA2128">
            <w:pPr>
              <w:jc w:val="center"/>
            </w:pPr>
          </w:p>
          <w:p w14:paraId="5369BA71" w14:textId="27AF1FD8" w:rsidR="008D236B" w:rsidRDefault="008D236B" w:rsidP="00CA2128">
            <w:pPr>
              <w:jc w:val="center"/>
              <w:rPr>
                <w:rFonts w:ascii="Roboto" w:hAnsi="Roboto"/>
                <w:b w:val="0"/>
                <w:i/>
                <w:sz w:val="21"/>
                <w:szCs w:val="21"/>
              </w:rPr>
            </w:pPr>
          </w:p>
          <w:p w14:paraId="2DB30C22" w14:textId="3481A30A" w:rsidR="00CA2128" w:rsidRDefault="006F1D3A" w:rsidP="00CA2128">
            <w:pPr>
              <w:jc w:val="center"/>
              <w:rPr>
                <w:rFonts w:ascii="Roboto" w:hAnsi="Roboto"/>
                <w:bCs w:val="0"/>
                <w:i/>
                <w:sz w:val="21"/>
                <w:szCs w:val="21"/>
              </w:rPr>
            </w:pPr>
            <w:r>
              <w:rPr>
                <w:b w:val="0"/>
                <w:bCs w:val="0"/>
              </w:rPr>
              <w:object w:dxaOrig="7782" w:dyaOrig="5441" w14:anchorId="4981ED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9.25pt;height:272.25pt" o:ole="">
                  <v:imagedata r:id="rId9" o:title=""/>
                </v:shape>
                <o:OLEObject Type="Embed" ProgID="Visio.Drawing.11" ShapeID="_x0000_i1025" DrawAspect="Content" ObjectID="_1660727696" r:id="rId10"/>
              </w:object>
            </w:r>
          </w:p>
          <w:p w14:paraId="7A40BF4D" w14:textId="77777777" w:rsidR="00D7746E" w:rsidRDefault="00D7746E" w:rsidP="00CA2128">
            <w:pPr>
              <w:tabs>
                <w:tab w:val="left" w:pos="2595"/>
              </w:tabs>
              <w:rPr>
                <w:rFonts w:ascii="Roboto" w:hAnsi="Roboto"/>
                <w:sz w:val="21"/>
                <w:szCs w:val="21"/>
              </w:rPr>
            </w:pPr>
          </w:p>
          <w:p w14:paraId="20F7F4D2" w14:textId="77777777" w:rsidR="00EF2087" w:rsidRDefault="00EF2087" w:rsidP="00CA2128">
            <w:pPr>
              <w:tabs>
                <w:tab w:val="left" w:pos="2595"/>
              </w:tabs>
              <w:rPr>
                <w:rFonts w:ascii="Roboto" w:hAnsi="Roboto"/>
                <w:sz w:val="21"/>
                <w:szCs w:val="21"/>
              </w:rPr>
            </w:pPr>
          </w:p>
          <w:p w14:paraId="6377DBE7" w14:textId="77777777" w:rsidR="00EF2087" w:rsidRDefault="00EF2087" w:rsidP="00CA2128">
            <w:pPr>
              <w:tabs>
                <w:tab w:val="left" w:pos="2595"/>
              </w:tabs>
              <w:rPr>
                <w:rFonts w:ascii="Roboto" w:hAnsi="Roboto"/>
                <w:sz w:val="21"/>
                <w:szCs w:val="21"/>
              </w:rPr>
            </w:pPr>
          </w:p>
          <w:p w14:paraId="083C0EEE" w14:textId="77777777" w:rsidR="00EF2087" w:rsidRDefault="00EF2087" w:rsidP="00CA2128">
            <w:pPr>
              <w:tabs>
                <w:tab w:val="left" w:pos="2595"/>
              </w:tabs>
              <w:rPr>
                <w:rFonts w:ascii="Roboto" w:hAnsi="Roboto"/>
                <w:sz w:val="21"/>
                <w:szCs w:val="21"/>
              </w:rPr>
            </w:pPr>
          </w:p>
          <w:p w14:paraId="0315640E" w14:textId="77777777" w:rsidR="00EF2087" w:rsidRDefault="00EF2087" w:rsidP="00CA2128">
            <w:pPr>
              <w:tabs>
                <w:tab w:val="left" w:pos="2595"/>
              </w:tabs>
              <w:rPr>
                <w:rFonts w:ascii="Roboto" w:hAnsi="Roboto"/>
                <w:sz w:val="21"/>
                <w:szCs w:val="21"/>
              </w:rPr>
            </w:pPr>
          </w:p>
          <w:p w14:paraId="5776FA14" w14:textId="57324C5F" w:rsidR="00EF2087" w:rsidRPr="00CA2128" w:rsidRDefault="00EF2087" w:rsidP="00CA2128">
            <w:pPr>
              <w:tabs>
                <w:tab w:val="left" w:pos="2595"/>
              </w:tabs>
              <w:rPr>
                <w:rFonts w:ascii="Roboto" w:hAnsi="Roboto"/>
                <w:sz w:val="21"/>
                <w:szCs w:val="21"/>
              </w:rPr>
            </w:pPr>
          </w:p>
        </w:tc>
      </w:tr>
      <w:tr w:rsidR="00CB7ACA" w:rsidRPr="00B0619B" w14:paraId="36AA0F6D" w14:textId="77777777" w:rsidTr="00D774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4297CEB" w14:textId="19C90A74" w:rsidR="00CB7ACA" w:rsidRPr="00B0619B" w:rsidRDefault="00CB7ACA" w:rsidP="00CB7ACA">
            <w:pPr>
              <w:spacing w:before="120" w:after="120"/>
              <w:jc w:val="both"/>
              <w:rPr>
                <w:rFonts w:ascii="Roboto" w:hAnsi="Roboto"/>
                <w:b w:val="0"/>
                <w:color w:val="FFFFFF" w:themeColor="background1"/>
                <w:sz w:val="21"/>
                <w:szCs w:val="21"/>
              </w:rPr>
            </w:pPr>
            <w:r w:rsidRPr="00B0619B">
              <w:rPr>
                <w:rFonts w:ascii="Roboto" w:hAnsi="Roboto"/>
                <w:color w:val="FFFFFF" w:themeColor="background1"/>
                <w:sz w:val="21"/>
                <w:szCs w:val="21"/>
              </w:rPr>
              <w:t>QUADRO ORGANIZZATIVO E RELAZIONI</w:t>
            </w:r>
          </w:p>
        </w:tc>
      </w:tr>
      <w:tr w:rsidR="00973592" w:rsidRPr="00B0619B" w14:paraId="5118DD31" w14:textId="77777777" w:rsidTr="00D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79FD5529" w14:textId="77777777" w:rsidR="00A44D9C" w:rsidRDefault="00A44D9C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5CDFA6B2" w14:textId="79C6C96C" w:rsidR="00973592" w:rsidRDefault="00973592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Il Titolare riporta direttamente </w:t>
            </w:r>
            <w:r w:rsidR="00100D91" w:rsidRPr="00B0619B">
              <w:rPr>
                <w:rFonts w:ascii="Roboto" w:hAnsi="Roboto"/>
                <w:b w:val="0"/>
                <w:sz w:val="21"/>
                <w:szCs w:val="21"/>
              </w:rPr>
              <w:t>al</w:t>
            </w:r>
            <w:r w:rsidR="00CA2128">
              <w:rPr>
                <w:rFonts w:ascii="Roboto" w:hAnsi="Roboto"/>
                <w:b w:val="0"/>
                <w:sz w:val="21"/>
                <w:szCs w:val="21"/>
              </w:rPr>
              <w:t xml:space="preserve"> Responsabile del Servizio Legale</w:t>
            </w:r>
            <w:r w:rsidRPr="00B0619B">
              <w:rPr>
                <w:rFonts w:ascii="Roboto" w:hAnsi="Roboto"/>
                <w:b w:val="0"/>
                <w:sz w:val="21"/>
                <w:szCs w:val="21"/>
              </w:rPr>
              <w:t>, dal quale recepisce le indicazioni per l’individuazione degli indirizzi strategici e le priorità che</w:t>
            </w:r>
            <w:r w:rsidR="00B46D06" w:rsidRPr="00B0619B">
              <w:rPr>
                <w:rFonts w:ascii="Roboto" w:hAnsi="Roboto"/>
                <w:b w:val="0"/>
                <w:sz w:val="21"/>
                <w:szCs w:val="21"/>
              </w:rPr>
              <w:t xml:space="preserve"> orientano le attività del</w:t>
            </w:r>
            <w:r w:rsidR="00812478">
              <w:rPr>
                <w:rFonts w:ascii="Roboto" w:hAnsi="Roboto"/>
                <w:b w:val="0"/>
                <w:sz w:val="21"/>
                <w:szCs w:val="21"/>
              </w:rPr>
              <w:t>l’U.O.C</w:t>
            </w:r>
            <w:r w:rsidR="00B46D06" w:rsidRPr="00B0619B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  <w:p w14:paraId="213F5C4F" w14:textId="77777777" w:rsidR="00EF2087" w:rsidRDefault="00EF2087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66AC2B46" w14:textId="77777777" w:rsidR="00EF2087" w:rsidRDefault="00EF2087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7B70A5ED" w14:textId="71422F8F" w:rsidR="008D236B" w:rsidRDefault="008D236B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Le relazioni che intraprende il titolare, nell’esercizio delle proprie funzioni, sono dettagliate di seguito:</w:t>
            </w:r>
          </w:p>
          <w:p w14:paraId="60EEFC70" w14:textId="77777777" w:rsidR="008D236B" w:rsidRPr="00B0619B" w:rsidRDefault="008D236B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3243"/>
              <w:gridCol w:w="6391"/>
            </w:tblGrid>
            <w:tr w:rsidR="00812478" w14:paraId="328488C6" w14:textId="77777777" w:rsidTr="00EF2087">
              <w:trPr>
                <w:trHeight w:val="992"/>
              </w:trPr>
              <w:tc>
                <w:tcPr>
                  <w:tcW w:w="3243" w:type="dxa"/>
                  <w:vAlign w:val="center"/>
                </w:tcPr>
                <w:p w14:paraId="4FB5511F" w14:textId="10655352" w:rsidR="00812478" w:rsidRPr="00EC093B" w:rsidRDefault="00812478" w:rsidP="00AE788A">
                  <w:pPr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>Oltre al servizio di appartenenza, all'</w:t>
                  </w: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>INTERNO</w:t>
                  </w: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 xml:space="preserve"> dell'Ateneo</w:t>
                  </w: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1" w:type="dxa"/>
                  <w:vAlign w:val="center"/>
                </w:tcPr>
                <w:p w14:paraId="01FF1991" w14:textId="30739976" w:rsidR="00812478" w:rsidRPr="00EC093B" w:rsidRDefault="00812478" w:rsidP="008248DC">
                  <w:pPr>
                    <w:jc w:val="center"/>
                    <w:rPr>
                      <w:rFonts w:ascii="Roboto" w:hAnsi="Roboto"/>
                      <w:b/>
                      <w:bCs/>
                      <w:iCs/>
                      <w:sz w:val="21"/>
                      <w:szCs w:val="21"/>
                      <w:highlight w:val="yellow"/>
                    </w:rPr>
                  </w:pPr>
                  <w:r w:rsidRPr="00EC093B">
                    <w:rPr>
                      <w:rFonts w:ascii="Roboto" w:hAnsi="Roboto"/>
                      <w:b/>
                      <w:bCs/>
                      <w:iCs/>
                      <w:sz w:val="21"/>
                      <w:szCs w:val="21"/>
                    </w:rPr>
                    <w:t>SPECIFICARE QUALI:</w:t>
                  </w:r>
                </w:p>
              </w:tc>
            </w:tr>
            <w:tr w:rsidR="00812478" w:rsidRPr="00812478" w14:paraId="7F3827A4" w14:textId="77777777" w:rsidTr="00812478">
              <w:trPr>
                <w:trHeight w:val="976"/>
              </w:trPr>
              <w:tc>
                <w:tcPr>
                  <w:tcW w:w="3243" w:type="dxa"/>
                  <w:vAlign w:val="center"/>
                </w:tcPr>
                <w:p w14:paraId="217FD725" w14:textId="486D5EA4" w:rsidR="00812478" w:rsidRPr="00EC093B" w:rsidRDefault="00812478" w:rsidP="00AE788A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ORGANI </w:t>
                  </w:r>
                  <w:r w:rsidR="00AE788A"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>DI GOVERNO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412D3ADE" w14:textId="774C41E4" w:rsidR="00812478" w:rsidRPr="00EC093B" w:rsidRDefault="0050355E" w:rsidP="008248DC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Rettore, Direttore Generale, </w:t>
                  </w:r>
                  <w:r w:rsidR="00812478" w:rsidRPr="00EC093B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Consiglio d’amministrazione, Senato Accademico </w:t>
                  </w:r>
                </w:p>
              </w:tc>
            </w:tr>
            <w:tr w:rsidR="00812478" w:rsidRPr="00812478" w14:paraId="10B2EA36" w14:textId="77777777" w:rsidTr="00EF2087">
              <w:trPr>
                <w:trHeight w:val="789"/>
              </w:trPr>
              <w:tc>
                <w:tcPr>
                  <w:tcW w:w="3243" w:type="dxa"/>
                  <w:vAlign w:val="center"/>
                </w:tcPr>
                <w:p w14:paraId="2855CC58" w14:textId="684A30F3" w:rsidR="00812478" w:rsidRPr="00EC093B" w:rsidRDefault="00AE788A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DIRIGENTI DI </w:t>
                  </w:r>
                  <w:r w:rsidR="00812478"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AREE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0601DE1E" w14:textId="0040FE56" w:rsidR="00812478" w:rsidRPr="00EC093B" w:rsidRDefault="00EF2087" w:rsidP="008248DC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Cs/>
                      <w:sz w:val="21"/>
                      <w:szCs w:val="21"/>
                    </w:rPr>
                    <w:t>T</w:t>
                  </w:r>
                  <w:r w:rsidR="00AE788A" w:rsidRPr="00EC093B">
                    <w:rPr>
                      <w:rFonts w:ascii="Roboto" w:hAnsi="Roboto"/>
                      <w:bCs/>
                      <w:sz w:val="21"/>
                      <w:szCs w:val="21"/>
                    </w:rPr>
                    <w:t>utti</w:t>
                  </w:r>
                  <w:r w:rsidRPr="00EC093B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 (5)</w:t>
                  </w:r>
                </w:p>
              </w:tc>
            </w:tr>
            <w:tr w:rsidR="00812478" w:rsidRPr="00812478" w14:paraId="1CEDCEE5" w14:textId="77777777" w:rsidTr="0043420A">
              <w:trPr>
                <w:trHeight w:val="713"/>
              </w:trPr>
              <w:tc>
                <w:tcPr>
                  <w:tcW w:w="3243" w:type="dxa"/>
                  <w:vAlign w:val="center"/>
                </w:tcPr>
                <w:p w14:paraId="3ACFCDC5" w14:textId="77777777" w:rsidR="00812478" w:rsidRPr="00EC093B" w:rsidRDefault="00812478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SERVIZI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4AC905BC" w14:textId="7E29B5A4" w:rsidR="00812478" w:rsidRPr="00EC093B" w:rsidRDefault="00EF2087" w:rsidP="00AE788A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>T</w:t>
                  </w:r>
                  <w:r w:rsidR="00AE788A" w:rsidRPr="00EC093B">
                    <w:rPr>
                      <w:rFonts w:ascii="Roboto" w:hAnsi="Roboto"/>
                      <w:sz w:val="21"/>
                      <w:szCs w:val="21"/>
                    </w:rPr>
                    <w:t>utti</w:t>
                  </w: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 xml:space="preserve"> (29)</w:t>
                  </w:r>
                </w:p>
              </w:tc>
            </w:tr>
            <w:tr w:rsidR="00812478" w:rsidRPr="00812478" w14:paraId="5D64DBAC" w14:textId="77777777" w:rsidTr="0043420A">
              <w:trPr>
                <w:trHeight w:val="841"/>
              </w:trPr>
              <w:tc>
                <w:tcPr>
                  <w:tcW w:w="3243" w:type="dxa"/>
                  <w:vAlign w:val="center"/>
                </w:tcPr>
                <w:p w14:paraId="506314B3" w14:textId="77777777" w:rsidR="00812478" w:rsidRPr="00EC093B" w:rsidRDefault="00812478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0A9A52BD" w14:textId="77149125" w:rsidR="00812478" w:rsidRPr="00EC093B" w:rsidRDefault="00EF2087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>T</w:t>
                  </w:r>
                  <w:r w:rsidR="00AE788A" w:rsidRPr="00EC093B">
                    <w:rPr>
                      <w:rFonts w:ascii="Roboto" w:hAnsi="Roboto"/>
                      <w:sz w:val="21"/>
                      <w:szCs w:val="21"/>
                    </w:rPr>
                    <w:t>utti</w:t>
                  </w: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 xml:space="preserve"> (18)</w:t>
                  </w:r>
                </w:p>
              </w:tc>
            </w:tr>
            <w:tr w:rsidR="00812478" w:rsidRPr="00812478" w14:paraId="4A01EA90" w14:textId="77777777" w:rsidTr="00EF2087">
              <w:trPr>
                <w:trHeight w:val="647"/>
              </w:trPr>
              <w:tc>
                <w:tcPr>
                  <w:tcW w:w="3243" w:type="dxa"/>
                  <w:vAlign w:val="center"/>
                </w:tcPr>
                <w:p w14:paraId="014C4C7A" w14:textId="77777777" w:rsidR="00812478" w:rsidRPr="00EC093B" w:rsidRDefault="00812478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>CENTRI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1881E383" w14:textId="38246B32" w:rsidR="00812478" w:rsidRPr="00EC093B" w:rsidRDefault="00EF2087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>T</w:t>
                  </w:r>
                  <w:r w:rsidR="00AE788A" w:rsidRPr="00EC093B">
                    <w:rPr>
                      <w:rFonts w:ascii="Roboto" w:hAnsi="Roboto"/>
                      <w:sz w:val="21"/>
                      <w:szCs w:val="21"/>
                    </w:rPr>
                    <w:t>utti</w:t>
                  </w: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 xml:space="preserve"> (9)</w:t>
                  </w:r>
                </w:p>
              </w:tc>
            </w:tr>
            <w:tr w:rsidR="00812478" w:rsidRPr="00812478" w14:paraId="713D26C1" w14:textId="77777777" w:rsidTr="00EF2087">
              <w:trPr>
                <w:trHeight w:val="801"/>
              </w:trPr>
              <w:tc>
                <w:tcPr>
                  <w:tcW w:w="3243" w:type="dxa"/>
                  <w:vAlign w:val="center"/>
                </w:tcPr>
                <w:p w14:paraId="46906536" w14:textId="04137E23" w:rsidR="00812478" w:rsidRPr="00EC093B" w:rsidRDefault="00812478" w:rsidP="00EF208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>Per</w:t>
                  </w:r>
                  <w:r w:rsidR="00EF2087"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sonale tecnico amministrativo </w:t>
                  </w:r>
                  <w:r w:rsidR="006F1D3A"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>(strutturato e non)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6BFA0275" w14:textId="1ED88446" w:rsidR="00812478" w:rsidRPr="00EC093B" w:rsidRDefault="006F1D3A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EF2087" w:rsidRPr="00812478" w14:paraId="20D64F81" w14:textId="77777777" w:rsidTr="0043420A">
              <w:trPr>
                <w:trHeight w:val="827"/>
              </w:trPr>
              <w:tc>
                <w:tcPr>
                  <w:tcW w:w="3243" w:type="dxa"/>
                  <w:vAlign w:val="center"/>
                </w:tcPr>
                <w:p w14:paraId="4C2A442F" w14:textId="75C93AED" w:rsidR="00EF2087" w:rsidRPr="00EC093B" w:rsidRDefault="00EF2087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>Collaboratori Linguistici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0C868CDA" w14:textId="70B12FA4" w:rsidR="00EF2087" w:rsidRPr="00EC093B" w:rsidRDefault="006F1D3A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812478" w:rsidRPr="00812478" w14:paraId="283B34B9" w14:textId="77777777" w:rsidTr="0043420A">
              <w:trPr>
                <w:trHeight w:val="827"/>
              </w:trPr>
              <w:tc>
                <w:tcPr>
                  <w:tcW w:w="3243" w:type="dxa"/>
                  <w:vAlign w:val="center"/>
                </w:tcPr>
                <w:p w14:paraId="5204BBAA" w14:textId="4236BBF4" w:rsidR="00812478" w:rsidRPr="00EC093B" w:rsidRDefault="00812478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>Personale docente (strutturato e non)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117DF561" w14:textId="65D06B48" w:rsidR="00812478" w:rsidRPr="00EC093B" w:rsidRDefault="006F1D3A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812478" w:rsidRPr="00812478" w14:paraId="6D041715" w14:textId="77777777" w:rsidTr="0043420A">
              <w:trPr>
                <w:trHeight w:val="995"/>
              </w:trPr>
              <w:tc>
                <w:tcPr>
                  <w:tcW w:w="3243" w:type="dxa"/>
                  <w:vAlign w:val="center"/>
                </w:tcPr>
                <w:p w14:paraId="46E9AF69" w14:textId="6FFFD9B8" w:rsidR="00812478" w:rsidRPr="00EC093B" w:rsidRDefault="00812478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4AB5C62" w14:textId="1E8669CC" w:rsidR="00812478" w:rsidRPr="00EC093B" w:rsidRDefault="006F1D3A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812478" w:rsidRPr="00812478" w14:paraId="58955573" w14:textId="77777777" w:rsidTr="0043420A">
              <w:trPr>
                <w:trHeight w:val="969"/>
              </w:trPr>
              <w:tc>
                <w:tcPr>
                  <w:tcW w:w="3243" w:type="dxa"/>
                  <w:vAlign w:val="center"/>
                </w:tcPr>
                <w:p w14:paraId="3C7EAB05" w14:textId="593ACAA8" w:rsidR="00812478" w:rsidRPr="00EC093B" w:rsidRDefault="00812478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/>
                      <w:sz w:val="21"/>
                      <w:szCs w:val="21"/>
                    </w:rPr>
                    <w:t>Altre organi e commissioni (da specificare)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0BD07E98" w14:textId="2E2FDE5D" w:rsidR="00812478" w:rsidRPr="00EC093B" w:rsidRDefault="00CA2128" w:rsidP="00AE788A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sz w:val="21"/>
                      <w:szCs w:val="21"/>
                    </w:rPr>
                    <w:t>Responsabile per la prevenzione alla corruzione e la trasparenza (RPCT)</w:t>
                  </w:r>
                  <w:r w:rsidR="00E71515" w:rsidRPr="00EC093B">
                    <w:rPr>
                      <w:rFonts w:ascii="Roboto" w:hAnsi="Roboto"/>
                      <w:sz w:val="21"/>
                      <w:szCs w:val="21"/>
                    </w:rPr>
                    <w:t xml:space="preserve"> Responsabile Protezione Dati (RPD)</w:t>
                  </w:r>
                  <w:r w:rsidR="005A08B2" w:rsidRPr="00EC093B">
                    <w:rPr>
                      <w:rFonts w:ascii="Roboto" w:hAnsi="Roboto"/>
                      <w:sz w:val="21"/>
                      <w:szCs w:val="21"/>
                    </w:rPr>
                    <w:t>- Responsabile della Conservazione di Ateneo – Responsabile della transizione al  digitale- Amministratori di sistema.</w:t>
                  </w:r>
                </w:p>
              </w:tc>
            </w:tr>
          </w:tbl>
          <w:p w14:paraId="1FE98470" w14:textId="77777777" w:rsidR="00737DE2" w:rsidRPr="00812478" w:rsidRDefault="00737DE2" w:rsidP="00737DE2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54"/>
              <w:gridCol w:w="6374"/>
            </w:tblGrid>
            <w:tr w:rsidR="008D236B" w14:paraId="66A14316" w14:textId="77777777" w:rsidTr="00A44D9C">
              <w:trPr>
                <w:trHeight w:val="1272"/>
              </w:trPr>
              <w:tc>
                <w:tcPr>
                  <w:tcW w:w="3256" w:type="dxa"/>
                  <w:vAlign w:val="center"/>
                </w:tcPr>
                <w:p w14:paraId="5A5258D1" w14:textId="77777777" w:rsidR="008D236B" w:rsidRPr="00EC093B" w:rsidRDefault="008D236B" w:rsidP="008248DC">
                  <w:pPr>
                    <w:jc w:val="center"/>
                    <w:rPr>
                      <w:rStyle w:val="Collegamentoipertestuale"/>
                      <w:rFonts w:ascii="Roboto" w:hAnsi="Roboto" w:cstheme="minorBidi"/>
                      <w:color w:val="auto"/>
                      <w:sz w:val="21"/>
                      <w:szCs w:val="21"/>
                      <w:u w:val="none"/>
                    </w:rPr>
                  </w:pPr>
                  <w:r w:rsidRPr="00EC093B">
                    <w:rPr>
                      <w:rStyle w:val="Collegamentoipertestuale"/>
                      <w:rFonts w:ascii="Roboto" w:hAnsi="Roboto" w:cstheme="minorBidi"/>
                      <w:b/>
                      <w:bCs/>
                      <w:color w:val="auto"/>
                      <w:sz w:val="21"/>
                      <w:szCs w:val="21"/>
                      <w:u w:val="none"/>
                    </w:rPr>
                    <w:t xml:space="preserve">All'ESTERNO </w:t>
                  </w:r>
                  <w:r w:rsidRPr="00EC093B">
                    <w:rPr>
                      <w:rStyle w:val="Collegamentoipertestuale"/>
                      <w:rFonts w:ascii="Roboto" w:hAnsi="Roboto" w:cstheme="minorBidi"/>
                      <w:color w:val="auto"/>
                      <w:sz w:val="21"/>
                      <w:szCs w:val="21"/>
                      <w:u w:val="none"/>
                    </w:rPr>
                    <w:t xml:space="preserve">dell'Ateneo, il titolare della posizione ha contatti con: </w:t>
                  </w:r>
                  <w:r w:rsidRPr="00EC093B">
                    <w:rPr>
                      <w:rStyle w:val="Collegamentoipertestuale"/>
                      <w:rFonts w:ascii="Roboto" w:hAnsi="Roboto" w:cstheme="minorBidi"/>
                      <w:i/>
                      <w:iCs/>
                      <w:color w:val="auto"/>
                      <w:sz w:val="21"/>
                      <w:szCs w:val="21"/>
                      <w:u w:val="none"/>
                    </w:rPr>
                    <w:t>(specificare quali)</w:t>
                  </w:r>
                </w:p>
              </w:tc>
              <w:tc>
                <w:tcPr>
                  <w:tcW w:w="6378" w:type="dxa"/>
                  <w:vAlign w:val="center"/>
                </w:tcPr>
                <w:p w14:paraId="2426268A" w14:textId="7C416C1A" w:rsidR="008D236B" w:rsidRPr="00EC093B" w:rsidRDefault="005A08B2" w:rsidP="005A08B2">
                  <w:pPr>
                    <w:jc w:val="both"/>
                    <w:rPr>
                      <w:rStyle w:val="Collegamentoipertestuale"/>
                      <w:rFonts w:ascii="Roboto" w:hAnsi="Roboto" w:cstheme="minorBidi"/>
                      <w:color w:val="auto"/>
                      <w:sz w:val="21"/>
                      <w:u w:val="none"/>
                    </w:rPr>
                  </w:pPr>
                  <w:r w:rsidRPr="00EC093B">
                    <w:rPr>
                      <w:rStyle w:val="Collegamentoipertestuale"/>
                      <w:rFonts w:ascii="Roboto" w:hAnsi="Roboto" w:cstheme="minorBidi"/>
                      <w:color w:val="auto"/>
                      <w:sz w:val="21"/>
                      <w:u w:val="none"/>
                    </w:rPr>
                    <w:t>Garante Protezione Dati Personali</w:t>
                  </w:r>
                  <w:r w:rsidR="00EF2087" w:rsidRPr="00EC093B">
                    <w:rPr>
                      <w:rStyle w:val="Collegamentoipertestuale"/>
                      <w:rFonts w:ascii="Roboto" w:hAnsi="Roboto" w:cstheme="minorBidi"/>
                      <w:color w:val="auto"/>
                      <w:sz w:val="21"/>
                      <w:u w:val="none"/>
                    </w:rPr>
                    <w:t xml:space="preserve">, </w:t>
                  </w:r>
                  <w:r w:rsidRPr="00EC093B">
                    <w:rPr>
                      <w:rStyle w:val="Collegamentoipertestuale"/>
                      <w:rFonts w:ascii="Roboto" w:hAnsi="Roboto" w:cstheme="minorBidi"/>
                      <w:color w:val="auto"/>
                      <w:sz w:val="21"/>
                      <w:u w:val="none"/>
                    </w:rPr>
                    <w:t>ANAC</w:t>
                  </w:r>
                </w:p>
              </w:tc>
            </w:tr>
          </w:tbl>
          <w:p w14:paraId="4651F460" w14:textId="568C05C4" w:rsidR="00737DE2" w:rsidRPr="008D236B" w:rsidRDefault="00737DE2" w:rsidP="008D236B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4B4FE2CA" w14:textId="77777777" w:rsidR="00A44D9C" w:rsidRDefault="00A44D9C" w:rsidP="006B152B">
      <w:pPr>
        <w:spacing w:after="0"/>
        <w:jc w:val="both"/>
        <w:rPr>
          <w:rFonts w:ascii="Tw Cen MT" w:hAnsi="Tw Cen MT"/>
        </w:rPr>
      </w:pPr>
    </w:p>
    <w:p w14:paraId="4BF6C3A9" w14:textId="77777777" w:rsidR="00A44D9C" w:rsidRDefault="00A44D9C" w:rsidP="006B152B">
      <w:pPr>
        <w:spacing w:after="0"/>
        <w:jc w:val="both"/>
        <w:rPr>
          <w:rFonts w:ascii="Tw Cen MT" w:hAnsi="Tw Cen MT"/>
        </w:rPr>
      </w:pPr>
    </w:p>
    <w:p w14:paraId="52BC4582" w14:textId="77777777" w:rsidR="00A44D9C" w:rsidRDefault="00A44D9C" w:rsidP="006B152B">
      <w:pPr>
        <w:spacing w:after="0"/>
        <w:jc w:val="both"/>
        <w:rPr>
          <w:rFonts w:ascii="Tw Cen MT" w:hAnsi="Tw Cen MT"/>
        </w:rPr>
      </w:pPr>
    </w:p>
    <w:p w14:paraId="7C9DAB08" w14:textId="77777777" w:rsidR="00CA2128" w:rsidRDefault="00CA2128" w:rsidP="006B152B">
      <w:pPr>
        <w:spacing w:after="0"/>
        <w:jc w:val="both"/>
        <w:rPr>
          <w:rFonts w:ascii="Tw Cen MT" w:hAnsi="Tw Cen MT"/>
        </w:rPr>
      </w:pPr>
    </w:p>
    <w:p w14:paraId="47B73DCE" w14:textId="77777777" w:rsidR="00CA2128" w:rsidRDefault="00CA2128" w:rsidP="006B152B">
      <w:pPr>
        <w:spacing w:after="0"/>
        <w:jc w:val="both"/>
        <w:rPr>
          <w:rFonts w:ascii="Tw Cen MT" w:hAnsi="Tw Cen MT"/>
        </w:rPr>
      </w:pPr>
    </w:p>
    <w:p w14:paraId="5BCAD0E4" w14:textId="77777777" w:rsidR="00CA2128" w:rsidRDefault="00CA2128" w:rsidP="006B152B">
      <w:pPr>
        <w:spacing w:after="0"/>
        <w:jc w:val="both"/>
        <w:rPr>
          <w:rFonts w:ascii="Tw Cen MT" w:hAnsi="Tw Cen MT"/>
        </w:rPr>
      </w:pPr>
    </w:p>
    <w:p w14:paraId="0EBC987E" w14:textId="77777777" w:rsidR="00CA2128" w:rsidRDefault="00CA2128" w:rsidP="006B152B">
      <w:pPr>
        <w:spacing w:after="0"/>
        <w:jc w:val="both"/>
        <w:rPr>
          <w:rFonts w:ascii="Tw Cen MT" w:hAnsi="Tw Cen MT"/>
        </w:rPr>
      </w:pPr>
    </w:p>
    <w:p w14:paraId="7432CF32" w14:textId="77777777" w:rsidR="00CA2128" w:rsidRDefault="00CA2128" w:rsidP="006B152B">
      <w:pPr>
        <w:spacing w:after="0"/>
        <w:jc w:val="both"/>
        <w:rPr>
          <w:rFonts w:ascii="Tw Cen MT" w:hAnsi="Tw Cen MT"/>
        </w:rPr>
      </w:pPr>
    </w:p>
    <w:p w14:paraId="5C439E8F" w14:textId="77777777" w:rsidR="00CA2128" w:rsidRDefault="00CA2128" w:rsidP="006B152B">
      <w:pPr>
        <w:spacing w:after="0"/>
        <w:jc w:val="both"/>
        <w:rPr>
          <w:rFonts w:ascii="Tw Cen MT" w:hAnsi="Tw Cen MT"/>
        </w:rPr>
      </w:pPr>
    </w:p>
    <w:p w14:paraId="2926B548" w14:textId="77777777" w:rsidR="00CA2128" w:rsidRDefault="00CA2128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B0619B" w:rsidRPr="00973592" w14:paraId="6B2B72E8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E33FADB" w14:textId="77777777" w:rsidR="00B0619B" w:rsidRPr="006E3F7F" w:rsidRDefault="00B0619B" w:rsidP="00316BFE">
            <w:pPr>
              <w:jc w:val="both"/>
              <w:rPr>
                <w:rFonts w:ascii="Roboto" w:hAnsi="Roboto"/>
                <w:sz w:val="24"/>
              </w:rPr>
            </w:pPr>
            <w:r w:rsidRPr="006E3F7F">
              <w:rPr>
                <w:rFonts w:ascii="Roboto" w:hAnsi="Roboto"/>
                <w:sz w:val="24"/>
              </w:rPr>
              <w:t>PROCESSI</w:t>
            </w:r>
          </w:p>
        </w:tc>
      </w:tr>
      <w:tr w:rsidR="00B0619B" w:rsidRPr="00973592" w14:paraId="6E16D12E" w14:textId="77777777" w:rsidTr="008D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E030CA8" w14:textId="77777777" w:rsidR="00A44D9C" w:rsidRDefault="00A44D9C" w:rsidP="00A44D9C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64366E59" w14:textId="0347997B" w:rsidR="00A44D9C" w:rsidRPr="00682EBE" w:rsidRDefault="00B0619B" w:rsidP="00A44D9C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160E7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Facendo riferimento alla mappatura </w:t>
            </w:r>
            <w:r w:rsidR="008D236B" w:rsidRPr="005160E7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dei processi </w:t>
            </w:r>
            <w:r w:rsidR="008D236B">
              <w:rPr>
                <w:rFonts w:ascii="Roboto" w:hAnsi="Roboto"/>
                <w:b w:val="0"/>
                <w:bCs w:val="0"/>
                <w:sz w:val="21"/>
                <w:szCs w:val="21"/>
              </w:rPr>
              <w:t>di A</w:t>
            </w:r>
            <w:r w:rsidR="00A44D9C">
              <w:rPr>
                <w:rFonts w:ascii="Roboto" w:hAnsi="Roboto"/>
                <w:b w:val="0"/>
                <w:bCs w:val="0"/>
                <w:sz w:val="21"/>
                <w:szCs w:val="21"/>
              </w:rPr>
              <w:t>teneo, l’</w:t>
            </w:r>
            <w:r w:rsidRPr="005160E7">
              <w:rPr>
                <w:rFonts w:ascii="Roboto" w:hAnsi="Roboto"/>
                <w:b w:val="0"/>
                <w:bCs w:val="0"/>
                <w:sz w:val="21"/>
                <w:szCs w:val="21"/>
              </w:rPr>
              <w:t>Unità Orga</w:t>
            </w:r>
            <w:r w:rsidR="00A44D9C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nizzativa Complessa agisce nei seguenti processi e relativi sotto processi dei </w:t>
            </w:r>
            <w:r w:rsidR="0043420A">
              <w:rPr>
                <w:rFonts w:ascii="Roboto" w:hAnsi="Roboto"/>
                <w:b w:val="0"/>
                <w:bCs w:val="0"/>
                <w:sz w:val="21"/>
                <w:szCs w:val="21"/>
              </w:rPr>
              <w:t>macro-processi</w:t>
            </w:r>
            <w:r w:rsidR="00A44D9C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di appartenenza:</w:t>
            </w:r>
          </w:p>
          <w:p w14:paraId="412D305B" w14:textId="206F573B" w:rsidR="00A44D9C" w:rsidRDefault="00A44D9C" w:rsidP="00316BFE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20"/>
            </w:tblGrid>
            <w:tr w:rsidR="00E92865" w14:paraId="0AAE490F" w14:textId="77777777" w:rsidTr="00E92865">
              <w:trPr>
                <w:trHeight w:val="432"/>
              </w:trPr>
              <w:tc>
                <w:tcPr>
                  <w:tcW w:w="3219" w:type="dxa"/>
                  <w:vAlign w:val="center"/>
                </w:tcPr>
                <w:p w14:paraId="37163408" w14:textId="2A5294CE" w:rsidR="00E92865" w:rsidRDefault="0043420A" w:rsidP="00A44D9C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Macro-processo</w:t>
                  </w:r>
                </w:p>
              </w:tc>
              <w:tc>
                <w:tcPr>
                  <w:tcW w:w="3219" w:type="dxa"/>
                  <w:vAlign w:val="center"/>
                </w:tcPr>
                <w:p w14:paraId="69D6EBCC" w14:textId="2D3358CC" w:rsidR="00E92865" w:rsidRPr="005160E7" w:rsidRDefault="00E92865" w:rsidP="00A44D9C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3220" w:type="dxa"/>
                  <w:vAlign w:val="center"/>
                </w:tcPr>
                <w:p w14:paraId="7520E997" w14:textId="1CC05031" w:rsidR="00E92865" w:rsidRPr="00A44D9C" w:rsidRDefault="00E92865" w:rsidP="00EC093B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CA2128" w14:paraId="2AD5CBFC" w14:textId="77777777" w:rsidTr="00EC093B">
              <w:trPr>
                <w:trHeight w:val="1136"/>
              </w:trPr>
              <w:tc>
                <w:tcPr>
                  <w:tcW w:w="3219" w:type="dxa"/>
                  <w:vMerge w:val="restart"/>
                  <w:vAlign w:val="center"/>
                </w:tcPr>
                <w:p w14:paraId="65DFF3E7" w14:textId="1456D8E4" w:rsidR="00CA2128" w:rsidRPr="00812478" w:rsidRDefault="00CA2128" w:rsidP="00A44D9C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812478">
                    <w:rPr>
                      <w:rFonts w:ascii="Roboto" w:hAnsi="Roboto"/>
                      <w:sz w:val="21"/>
                      <w:szCs w:val="21"/>
                    </w:rPr>
                    <w:t>10. Gestione degli affari generali istituzionali, comunicazione e fundraising</w:t>
                  </w: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5B9CCD4B" w14:textId="7F1C1345" w:rsidR="00CA2128" w:rsidRPr="00812478" w:rsidRDefault="00CA2128" w:rsidP="0043420A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CA2128">
                    <w:rPr>
                      <w:rFonts w:ascii="Roboto" w:hAnsi="Roboto"/>
                      <w:sz w:val="21"/>
                      <w:szCs w:val="21"/>
                    </w:rPr>
                    <w:t>Protezione dati personali</w:t>
                  </w:r>
                </w:p>
              </w:tc>
              <w:tc>
                <w:tcPr>
                  <w:tcW w:w="3220" w:type="dxa"/>
                  <w:vAlign w:val="center"/>
                </w:tcPr>
                <w:p w14:paraId="297C9110" w14:textId="19473B08" w:rsidR="00CA2128" w:rsidRPr="00EC093B" w:rsidRDefault="005A08B2" w:rsidP="00EC093B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A08B2">
                    <w:rPr>
                      <w:rFonts w:ascii="Roboto" w:hAnsi="Roboto"/>
                      <w:sz w:val="21"/>
                      <w:szCs w:val="21"/>
                    </w:rPr>
                    <w:t>Gestione del processo di conformità alla normativa italiana ed europea in materia di protezione dati</w:t>
                  </w:r>
                </w:p>
              </w:tc>
            </w:tr>
            <w:tr w:rsidR="00CA2128" w:rsidRPr="005A08B2" w14:paraId="796FA61D" w14:textId="77777777" w:rsidTr="00EC093B">
              <w:trPr>
                <w:trHeight w:val="1282"/>
              </w:trPr>
              <w:tc>
                <w:tcPr>
                  <w:tcW w:w="3219" w:type="dxa"/>
                  <w:vMerge/>
                </w:tcPr>
                <w:p w14:paraId="6D6E586E" w14:textId="191F01A1" w:rsidR="00CA2128" w:rsidRPr="00A44D9C" w:rsidRDefault="00CA2128" w:rsidP="00316BFE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D435F55" w14:textId="18100EE8" w:rsidR="00CA2128" w:rsidRPr="00A44D9C" w:rsidRDefault="00CA2128" w:rsidP="0043420A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5CAD24F5" w14:textId="01B9A592" w:rsidR="00CA2128" w:rsidRPr="00A44D9C" w:rsidRDefault="00EC093B" w:rsidP="00EC093B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EC093B">
                    <w:rPr>
                      <w:rFonts w:ascii="Roboto" w:hAnsi="Roboto"/>
                      <w:bCs/>
                      <w:sz w:val="21"/>
                      <w:szCs w:val="21"/>
                    </w:rPr>
                    <w:t>Gestione sia della violazione dei dati personali, sia dell'esercizio degli aventi diritti da parte degli interessati</w:t>
                  </w:r>
                </w:p>
              </w:tc>
            </w:tr>
            <w:tr w:rsidR="001C0CBA" w14:paraId="5A5095E3" w14:textId="77777777" w:rsidTr="003E1E06">
              <w:trPr>
                <w:trHeight w:val="947"/>
              </w:trPr>
              <w:tc>
                <w:tcPr>
                  <w:tcW w:w="3219" w:type="dxa"/>
                  <w:vMerge w:val="restart"/>
                  <w:vAlign w:val="center"/>
                </w:tcPr>
                <w:p w14:paraId="3E78B4CA" w14:textId="60E523A5" w:rsidR="001C0CBA" w:rsidRPr="003E1E06" w:rsidRDefault="001C0CBA" w:rsidP="003E1E06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11. S</w:t>
                  </w:r>
                  <w:r w:rsidRPr="003E1E06">
                    <w:rPr>
                      <w:rFonts w:ascii="Roboto" w:hAnsi="Roboto"/>
                      <w:bCs/>
                      <w:sz w:val="21"/>
                      <w:szCs w:val="21"/>
                    </w:rPr>
                    <w:t>upporto alla pianificazione strategica, programmazione e controllo di gestione</w:t>
                  </w: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37BC76B6" w14:textId="697F1403" w:rsidR="001C0CBA" w:rsidRPr="00A44D9C" w:rsidRDefault="001C0CBA" w:rsidP="0043420A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G</w:t>
                  </w:r>
                  <w:r w:rsidRPr="00CA2128">
                    <w:rPr>
                      <w:rFonts w:ascii="Roboto" w:hAnsi="Roboto"/>
                      <w:bCs/>
                      <w:sz w:val="21"/>
                      <w:szCs w:val="21"/>
                    </w:rPr>
                    <w:t>estione e prevenzione della corruzione (comprende la sezione della trasparenza amministrativa)</w:t>
                  </w:r>
                </w:p>
              </w:tc>
              <w:tc>
                <w:tcPr>
                  <w:tcW w:w="3220" w:type="dxa"/>
                  <w:vAlign w:val="center"/>
                </w:tcPr>
                <w:p w14:paraId="5422E8FA" w14:textId="5E827566" w:rsidR="001C0CBA" w:rsidRPr="00CA2128" w:rsidRDefault="001C0CBA" w:rsidP="001C0CBA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Gestione del rischio corruttivo</w:t>
                  </w:r>
                </w:p>
              </w:tc>
            </w:tr>
            <w:tr w:rsidR="001C0CBA" w14:paraId="6C55D88C" w14:textId="77777777" w:rsidTr="0043420A">
              <w:trPr>
                <w:trHeight w:val="947"/>
              </w:trPr>
              <w:tc>
                <w:tcPr>
                  <w:tcW w:w="3219" w:type="dxa"/>
                  <w:vMerge/>
                </w:tcPr>
                <w:p w14:paraId="15EDCF06" w14:textId="77777777" w:rsidR="001C0CBA" w:rsidRDefault="001C0CBA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5F2BD0ED" w14:textId="77777777" w:rsidR="001C0CBA" w:rsidRPr="00A44D9C" w:rsidRDefault="001C0CBA" w:rsidP="0043420A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2EFAF355" w14:textId="0CFE86A9" w:rsidR="001C0CBA" w:rsidRPr="00CA2128" w:rsidRDefault="001C0CBA" w:rsidP="001C0CBA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1C0CBA">
                    <w:rPr>
                      <w:rFonts w:ascii="Roboto" w:hAnsi="Roboto"/>
                      <w:bCs/>
                      <w:sz w:val="21"/>
                      <w:szCs w:val="21"/>
                    </w:rPr>
                    <w:t>Programmazione, adozione e monitoraggio del PTPCT</w:t>
                  </w: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C0CBA" w14:paraId="7445F7E5" w14:textId="77777777" w:rsidTr="00EC093B">
              <w:trPr>
                <w:trHeight w:val="1468"/>
              </w:trPr>
              <w:tc>
                <w:tcPr>
                  <w:tcW w:w="3219" w:type="dxa"/>
                  <w:vMerge/>
                </w:tcPr>
                <w:p w14:paraId="5B99F5F8" w14:textId="77777777" w:rsidR="001C0CBA" w:rsidRDefault="001C0CBA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C7E193D" w14:textId="77777777" w:rsidR="001C0CBA" w:rsidRPr="00A44D9C" w:rsidRDefault="001C0CBA" w:rsidP="0043420A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4C9B1373" w14:textId="33DE3E3A" w:rsidR="001C0CBA" w:rsidRPr="001C0CBA" w:rsidRDefault="001C0CBA" w:rsidP="001C0CBA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1C0CBA">
                    <w:rPr>
                      <w:rFonts w:ascii="Roboto" w:hAnsi="Roboto"/>
                      <w:bCs/>
                      <w:sz w:val="21"/>
                      <w:szCs w:val="21"/>
                    </w:rPr>
                    <w:t>Redazione dello strumento di monitoraggio e di valutazione dell'efficacia delle strategie di prevenzione perseguite con il PTPTC</w:t>
                  </w:r>
                </w:p>
              </w:tc>
            </w:tr>
            <w:tr w:rsidR="001C0CBA" w14:paraId="0AA59234" w14:textId="77777777" w:rsidTr="0043420A">
              <w:trPr>
                <w:trHeight w:val="947"/>
              </w:trPr>
              <w:tc>
                <w:tcPr>
                  <w:tcW w:w="3219" w:type="dxa"/>
                  <w:vMerge/>
                </w:tcPr>
                <w:p w14:paraId="4683028C" w14:textId="77777777" w:rsidR="001C0CBA" w:rsidRDefault="001C0CBA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2B058EDA" w14:textId="77777777" w:rsidR="001C0CBA" w:rsidRPr="00A44D9C" w:rsidRDefault="001C0CBA" w:rsidP="0043420A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0F45FA72" w14:textId="0CE67D81" w:rsidR="001C0CBA" w:rsidRPr="001C0CBA" w:rsidRDefault="001C0CBA" w:rsidP="001C0CBA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1C0CBA">
                    <w:rPr>
                      <w:rFonts w:ascii="Roboto" w:hAnsi="Roboto"/>
                      <w:bCs/>
                      <w:sz w:val="21"/>
                      <w:szCs w:val="21"/>
                    </w:rPr>
                    <w:t>Segnalazione illeciti (whistleblowing)</w:t>
                  </w:r>
                </w:p>
              </w:tc>
            </w:tr>
          </w:tbl>
          <w:p w14:paraId="7D10CA77" w14:textId="77777777" w:rsidR="005160E7" w:rsidRPr="005160E7" w:rsidRDefault="005160E7" w:rsidP="00316BFE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3D548248" w14:textId="6A722EE6" w:rsidR="00D7746E" w:rsidRPr="00B72830" w:rsidRDefault="00D7746E" w:rsidP="00A44D9C">
            <w:pPr>
              <w:pStyle w:val="Default"/>
              <w:ind w:left="720"/>
              <w:rPr>
                <w:rFonts w:ascii="Tw Cen MT" w:hAnsi="Tw Cen MT"/>
                <w:b w:val="0"/>
                <w:bCs w:val="0"/>
              </w:rPr>
            </w:pPr>
          </w:p>
        </w:tc>
      </w:tr>
    </w:tbl>
    <w:p w14:paraId="7A6D47CB" w14:textId="5125F959" w:rsidR="00A44D9C" w:rsidRDefault="00A44D9C" w:rsidP="006B152B">
      <w:pPr>
        <w:spacing w:after="0"/>
        <w:jc w:val="both"/>
        <w:rPr>
          <w:rFonts w:ascii="Tw Cen MT" w:hAnsi="Tw Cen MT"/>
        </w:rPr>
      </w:pPr>
    </w:p>
    <w:p w14:paraId="4D681E4C" w14:textId="77777777" w:rsidR="00A44D9C" w:rsidRPr="008E055B" w:rsidRDefault="00A44D9C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315BEF" w:rsidRPr="008E055B" w14:paraId="63FD54DA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CE4E3A1" w14:textId="77777777" w:rsidR="00315BEF" w:rsidRPr="006E3F7F" w:rsidRDefault="00315BEF" w:rsidP="00457A6E">
            <w:pPr>
              <w:jc w:val="both"/>
              <w:rPr>
                <w:rFonts w:ascii="Roboto" w:hAnsi="Roboto"/>
              </w:rPr>
            </w:pPr>
            <w:r w:rsidRPr="006E3F7F">
              <w:rPr>
                <w:rFonts w:ascii="Roboto" w:hAnsi="Roboto"/>
              </w:rPr>
              <w:t>ATTIVITA’ PRINCIPALI</w:t>
            </w:r>
          </w:p>
        </w:tc>
      </w:tr>
      <w:tr w:rsidR="0043420A" w:rsidRPr="003E1E06" w14:paraId="0C8122F0" w14:textId="77777777" w:rsidTr="00EC0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37058380" w14:textId="369BF970" w:rsidR="0043420A" w:rsidRPr="003E1E06" w:rsidRDefault="0043420A" w:rsidP="0043420A">
            <w:pPr>
              <w:spacing w:line="276" w:lineRule="auto"/>
              <w:ind w:left="1134"/>
              <w:jc w:val="both"/>
              <w:rPr>
                <w:rFonts w:ascii="Roboto" w:hAnsi="Roboto" w:cs="Arial"/>
                <w:b w:val="0"/>
                <w:bCs w:val="0"/>
                <w:sz w:val="21"/>
                <w:szCs w:val="21"/>
              </w:rPr>
            </w:pPr>
          </w:p>
          <w:p w14:paraId="53149E66" w14:textId="209AED4D" w:rsidR="003E1E06" w:rsidRPr="00ED1642" w:rsidRDefault="003E1E06" w:rsidP="003E1E06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="Roboto" w:hAnsi="Roboto" w:cs="Arial"/>
                <w:b w:val="0"/>
                <w:bCs w:val="0"/>
                <w:sz w:val="21"/>
                <w:szCs w:val="21"/>
              </w:rPr>
            </w:pPr>
            <w:r w:rsidRPr="003E1E06">
              <w:rPr>
                <w:rFonts w:ascii="Roboto" w:hAnsi="Roboto" w:cs="Arial"/>
                <w:b w:val="0"/>
                <w:sz w:val="21"/>
                <w:szCs w:val="21"/>
              </w:rPr>
              <w:t>Gestisce gli adempimenti previsti dalla normativa vigente in merito alla prevenzione della corruzione, supportando il Responsabile della Prevenzione della Corruzione e della Trasparenza (RPCT)</w:t>
            </w:r>
            <w:r w:rsidR="00ED1642">
              <w:rPr>
                <w:rFonts w:ascii="Roboto" w:hAnsi="Roboto" w:cs="Arial"/>
                <w:b w:val="0"/>
                <w:sz w:val="21"/>
                <w:szCs w:val="21"/>
              </w:rPr>
              <w:t xml:space="preserve"> nelle relative attività</w:t>
            </w:r>
            <w:r w:rsidRPr="003E1E06">
              <w:rPr>
                <w:rFonts w:ascii="Roboto" w:hAnsi="Roboto" w:cs="Arial"/>
                <w:b w:val="0"/>
                <w:sz w:val="21"/>
                <w:szCs w:val="21"/>
              </w:rPr>
              <w:t xml:space="preserve">; </w:t>
            </w:r>
          </w:p>
          <w:p w14:paraId="35D7BCF1" w14:textId="28D444B6" w:rsidR="00ED1642" w:rsidRDefault="00ED1642" w:rsidP="003E1E06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="Roboto" w:hAnsi="Roboto" w:cs="Arial"/>
                <w:b w:val="0"/>
                <w:bCs w:val="0"/>
                <w:sz w:val="21"/>
                <w:szCs w:val="21"/>
              </w:rPr>
            </w:pPr>
            <w:r w:rsidRPr="003E1E06">
              <w:rPr>
                <w:rFonts w:ascii="Roboto" w:hAnsi="Roboto" w:cs="Arial"/>
                <w:b w:val="0"/>
                <w:sz w:val="21"/>
                <w:szCs w:val="21"/>
              </w:rPr>
              <w:t>Gestisce</w:t>
            </w:r>
            <w:r>
              <w:rPr>
                <w:rFonts w:ascii="Roboto" w:hAnsi="Roboto" w:cs="Arial"/>
                <w:b w:val="0"/>
                <w:bCs w:val="0"/>
                <w:sz w:val="21"/>
                <w:szCs w:val="21"/>
              </w:rPr>
              <w:t xml:space="preserve"> l</w:t>
            </w:r>
            <w:r w:rsidRPr="00ED1642">
              <w:rPr>
                <w:rFonts w:ascii="Roboto" w:hAnsi="Roboto" w:cs="Arial"/>
                <w:b w:val="0"/>
                <w:bCs w:val="0"/>
                <w:sz w:val="21"/>
                <w:szCs w:val="21"/>
              </w:rPr>
              <w:t>e attività di supporto al processo di gestione del rischio</w:t>
            </w:r>
            <w:r>
              <w:rPr>
                <w:rFonts w:ascii="Roboto" w:hAnsi="Roboto" w:cs="Arial"/>
                <w:b w:val="0"/>
                <w:bCs w:val="0"/>
                <w:sz w:val="21"/>
                <w:szCs w:val="21"/>
              </w:rPr>
              <w:t xml:space="preserve"> corruttivo</w:t>
            </w:r>
            <w:r w:rsidRPr="00ED1642">
              <w:rPr>
                <w:rFonts w:ascii="Roboto" w:hAnsi="Roboto" w:cs="Arial"/>
                <w:b w:val="0"/>
                <w:bCs w:val="0"/>
                <w:sz w:val="21"/>
                <w:szCs w:val="21"/>
              </w:rPr>
              <w:t xml:space="preserve">, compresa l’analisi, </w:t>
            </w:r>
            <w:r w:rsidR="00C55992">
              <w:rPr>
                <w:rFonts w:ascii="Roboto" w:hAnsi="Roboto" w:cs="Arial"/>
                <w:b w:val="0"/>
                <w:bCs w:val="0"/>
                <w:sz w:val="21"/>
                <w:szCs w:val="21"/>
              </w:rPr>
              <w:t xml:space="preserve">la </w:t>
            </w:r>
            <w:r w:rsidRPr="00ED1642">
              <w:rPr>
                <w:rFonts w:ascii="Roboto" w:hAnsi="Roboto" w:cs="Arial"/>
                <w:b w:val="0"/>
                <w:bCs w:val="0"/>
                <w:sz w:val="21"/>
                <w:szCs w:val="21"/>
              </w:rPr>
              <w:t>valutazione e relativa individuazione delle misure di prevenzione del fenomeno corruttivo</w:t>
            </w:r>
            <w:r>
              <w:rPr>
                <w:rFonts w:ascii="Roboto" w:hAnsi="Roboto" w:cs="Arial"/>
                <w:b w:val="0"/>
                <w:bCs w:val="0"/>
                <w:sz w:val="21"/>
                <w:szCs w:val="21"/>
              </w:rPr>
              <w:t>;</w:t>
            </w:r>
          </w:p>
          <w:p w14:paraId="3E870C07" w14:textId="764A6F40" w:rsidR="00ED1642" w:rsidRPr="003E1E06" w:rsidRDefault="00ED1642" w:rsidP="003E1E06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="Roboto" w:hAnsi="Roboto" w:cs="Arial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 w:cs="Arial"/>
                <w:b w:val="0"/>
                <w:bCs w:val="0"/>
                <w:sz w:val="21"/>
                <w:szCs w:val="21"/>
              </w:rPr>
              <w:t>Provvede</w:t>
            </w:r>
            <w:r w:rsidRPr="00ED1642">
              <w:rPr>
                <w:rFonts w:ascii="Roboto" w:hAnsi="Roboto" w:cs="Arial"/>
                <w:b w:val="0"/>
                <w:bCs w:val="0"/>
                <w:sz w:val="21"/>
                <w:szCs w:val="21"/>
              </w:rPr>
              <w:t xml:space="preserve"> alla gestione delle attività di supporto alla redazione delle relazioni e del Piano di Prevenzione della Corruzione</w:t>
            </w:r>
            <w:r>
              <w:rPr>
                <w:rFonts w:ascii="Roboto" w:hAnsi="Roboto" w:cs="Arial"/>
                <w:b w:val="0"/>
                <w:bCs w:val="0"/>
                <w:sz w:val="21"/>
                <w:szCs w:val="21"/>
              </w:rPr>
              <w:t>;</w:t>
            </w:r>
          </w:p>
          <w:p w14:paraId="79B66EED" w14:textId="3F2C81DA" w:rsidR="003E1E06" w:rsidRPr="003E1E06" w:rsidRDefault="003E1E06" w:rsidP="003E1E06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="Roboto" w:hAnsi="Roboto" w:cs="Arial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 w:cs="Arial"/>
                <w:b w:val="0"/>
                <w:sz w:val="21"/>
                <w:szCs w:val="21"/>
              </w:rPr>
              <w:t>Gestisce tutte le attività previste dalla normativa vigente in merito alla trasparenza</w:t>
            </w:r>
            <w:r w:rsidR="00811519">
              <w:rPr>
                <w:rFonts w:ascii="Roboto" w:hAnsi="Roboto" w:cs="Arial"/>
                <w:b w:val="0"/>
                <w:sz w:val="21"/>
                <w:szCs w:val="21"/>
              </w:rPr>
              <w:t xml:space="preserve"> e supporta operativamente le strutture di Ateneo</w:t>
            </w:r>
            <w:r>
              <w:rPr>
                <w:rFonts w:ascii="Roboto" w:hAnsi="Roboto" w:cs="Arial"/>
                <w:b w:val="0"/>
                <w:sz w:val="21"/>
                <w:szCs w:val="21"/>
              </w:rPr>
              <w:t>;</w:t>
            </w:r>
          </w:p>
          <w:p w14:paraId="590D9914" w14:textId="3CA5376F" w:rsidR="003E1E06" w:rsidRPr="003E1E06" w:rsidRDefault="003E1E06" w:rsidP="003E1E06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="Roboto" w:hAnsi="Roboto" w:cs="Arial"/>
                <w:b w:val="0"/>
                <w:bCs w:val="0"/>
                <w:sz w:val="21"/>
                <w:szCs w:val="21"/>
              </w:rPr>
            </w:pPr>
            <w:r w:rsidRPr="003E1E06">
              <w:rPr>
                <w:rFonts w:ascii="Roboto" w:hAnsi="Roboto" w:cs="Arial"/>
                <w:b w:val="0"/>
                <w:sz w:val="21"/>
                <w:szCs w:val="21"/>
              </w:rPr>
              <w:t>Coordina giuridicamente gli adempimenti inerenti alla tutela e l</w:t>
            </w:r>
            <w:r>
              <w:rPr>
                <w:rFonts w:ascii="Roboto" w:hAnsi="Roboto" w:cs="Arial"/>
                <w:b w:val="0"/>
                <w:sz w:val="21"/>
                <w:szCs w:val="21"/>
              </w:rPr>
              <w:t>a sicurezza dei dati personali</w:t>
            </w:r>
            <w:r w:rsidR="001C0CBA">
              <w:rPr>
                <w:rFonts w:ascii="Roboto" w:hAnsi="Roboto" w:cs="Arial"/>
                <w:b w:val="0"/>
                <w:sz w:val="21"/>
                <w:szCs w:val="21"/>
              </w:rPr>
              <w:t xml:space="preserve"> </w:t>
            </w:r>
            <w:r w:rsidR="001C0CBA" w:rsidRPr="003E1E06">
              <w:rPr>
                <w:rFonts w:ascii="Roboto" w:hAnsi="Roboto" w:cs="Arial"/>
                <w:b w:val="0"/>
                <w:sz w:val="21"/>
                <w:szCs w:val="21"/>
              </w:rPr>
              <w:t>supportando il Responsabile della Pr</w:t>
            </w:r>
            <w:r w:rsidR="001C0CBA">
              <w:rPr>
                <w:rFonts w:ascii="Roboto" w:hAnsi="Roboto" w:cs="Arial"/>
                <w:b w:val="0"/>
                <w:sz w:val="21"/>
                <w:szCs w:val="21"/>
              </w:rPr>
              <w:t>otezione dei Dati Personali</w:t>
            </w:r>
            <w:r w:rsidR="001C0CBA" w:rsidRPr="003E1E06">
              <w:rPr>
                <w:rFonts w:ascii="Roboto" w:hAnsi="Roboto" w:cs="Arial"/>
                <w:b w:val="0"/>
                <w:sz w:val="21"/>
                <w:szCs w:val="21"/>
              </w:rPr>
              <w:t xml:space="preserve"> (RP</w:t>
            </w:r>
            <w:r w:rsidR="001C0CBA">
              <w:rPr>
                <w:rFonts w:ascii="Roboto" w:hAnsi="Roboto" w:cs="Arial"/>
                <w:b w:val="0"/>
                <w:sz w:val="21"/>
                <w:szCs w:val="21"/>
              </w:rPr>
              <w:t>D</w:t>
            </w:r>
            <w:r w:rsidR="001C0CBA" w:rsidRPr="003E1E06">
              <w:rPr>
                <w:rFonts w:ascii="Roboto" w:hAnsi="Roboto" w:cs="Arial"/>
                <w:b w:val="0"/>
                <w:sz w:val="21"/>
                <w:szCs w:val="21"/>
              </w:rPr>
              <w:t>)</w:t>
            </w:r>
            <w:r w:rsidR="001C0CBA">
              <w:rPr>
                <w:rFonts w:ascii="Roboto" w:hAnsi="Roboto" w:cs="Arial"/>
                <w:b w:val="0"/>
                <w:sz w:val="21"/>
                <w:szCs w:val="21"/>
              </w:rPr>
              <w:t xml:space="preserve"> nelle relative attività</w:t>
            </w:r>
            <w:r>
              <w:rPr>
                <w:rFonts w:ascii="Roboto" w:hAnsi="Roboto" w:cs="Arial"/>
                <w:b w:val="0"/>
                <w:sz w:val="21"/>
                <w:szCs w:val="21"/>
              </w:rPr>
              <w:t>;</w:t>
            </w:r>
          </w:p>
          <w:p w14:paraId="24717774" w14:textId="294C8181" w:rsidR="00ED1642" w:rsidRDefault="00ED1642" w:rsidP="00ED1642">
            <w:pPr>
              <w:pStyle w:val="Paragrafoelenco"/>
              <w:numPr>
                <w:ilvl w:val="0"/>
                <w:numId w:val="1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ED1642">
              <w:rPr>
                <w:rFonts w:ascii="Roboto" w:hAnsi="Roboto"/>
                <w:b w:val="0"/>
                <w:sz w:val="21"/>
                <w:szCs w:val="21"/>
              </w:rPr>
              <w:lastRenderedPageBreak/>
              <w:t>Promuove la conoscenza in ambito di sicurezza e protezione dati personali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Pr="00ED1642">
              <w:rPr>
                <w:rFonts w:ascii="Roboto" w:hAnsi="Roboto"/>
                <w:b w:val="0"/>
                <w:sz w:val="21"/>
                <w:szCs w:val="21"/>
              </w:rPr>
              <w:t>e fornisce consulenza a tutte le componenti di Ateneo in materia di protezione dei dati personali.</w:t>
            </w:r>
          </w:p>
          <w:p w14:paraId="77110614" w14:textId="179ED94A" w:rsidR="001C0CBA" w:rsidRPr="00ED1642" w:rsidRDefault="001C0CBA" w:rsidP="00ED1642">
            <w:pPr>
              <w:pStyle w:val="Paragrafoelenco"/>
              <w:numPr>
                <w:ilvl w:val="0"/>
                <w:numId w:val="1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Provvede alla tenuta e conservazione dei Registri di trattamento di Ateneo in collaborazione con le strutture di Ateneo.</w:t>
            </w:r>
          </w:p>
          <w:p w14:paraId="389A24C3" w14:textId="130C9F0F" w:rsidR="004A6C14" w:rsidRPr="003E1E06" w:rsidRDefault="004A6C14" w:rsidP="00ED1642">
            <w:pPr>
              <w:spacing w:line="276" w:lineRule="auto"/>
              <w:ind w:left="720"/>
              <w:jc w:val="both"/>
              <w:rPr>
                <w:rFonts w:ascii="Tw Cen MT" w:hAnsi="Tw Cen MT"/>
                <w:b w:val="0"/>
                <w:bCs w:val="0"/>
                <w:sz w:val="24"/>
              </w:rPr>
            </w:pPr>
          </w:p>
        </w:tc>
      </w:tr>
    </w:tbl>
    <w:p w14:paraId="45DA17E9" w14:textId="5AD428C6" w:rsidR="0050355E" w:rsidRDefault="0050355E" w:rsidP="006B152B">
      <w:pPr>
        <w:spacing w:after="0" w:line="276" w:lineRule="auto"/>
        <w:jc w:val="both"/>
        <w:rPr>
          <w:rFonts w:ascii="Tw Cen MT" w:hAnsi="Tw Cen MT"/>
        </w:rPr>
      </w:pPr>
    </w:p>
    <w:p w14:paraId="182D19AF" w14:textId="77777777" w:rsidR="0050355E" w:rsidRDefault="0050355E" w:rsidP="006B152B">
      <w:pPr>
        <w:spacing w:after="0" w:line="276" w:lineRule="auto"/>
        <w:jc w:val="both"/>
        <w:rPr>
          <w:rFonts w:ascii="Tw Cen MT" w:hAnsi="Tw Cen MT"/>
        </w:rPr>
      </w:pPr>
    </w:p>
    <w:tbl>
      <w:tblPr>
        <w:tblStyle w:val="Tabellaelenco3-colore11"/>
        <w:tblW w:w="0" w:type="auto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778"/>
      </w:tblGrid>
      <w:tr w:rsidR="00594C5B" w:rsidRPr="008E055B" w14:paraId="2E4D75A0" w14:textId="77777777" w:rsidTr="0091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6B95062" w14:textId="77777777" w:rsidR="00594C5B" w:rsidRPr="00A41D5B" w:rsidRDefault="00594C5B" w:rsidP="009155B5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A41D5B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594C5B" w:rsidRPr="008E055B" w14:paraId="34555AA7" w14:textId="77777777" w:rsidTr="007A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8041B0B" w14:textId="77777777" w:rsidR="00ED1642" w:rsidRDefault="00ED1642" w:rsidP="007A2228">
            <w:pPr>
              <w:pStyle w:val="Default"/>
              <w:spacing w:line="276" w:lineRule="auto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6C331497" w14:textId="4402AFEB" w:rsidR="007976AC" w:rsidRDefault="00594C5B" w:rsidP="007A2228">
            <w:pPr>
              <w:pStyle w:val="Default"/>
              <w:spacing w:line="276" w:lineRule="auto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Le 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responsabilità</w:t>
            </w: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della posizione sono:</w:t>
            </w:r>
          </w:p>
          <w:p w14:paraId="5CB0717B" w14:textId="77777777" w:rsidR="00EC093B" w:rsidRDefault="00EC093B" w:rsidP="007A2228">
            <w:pPr>
              <w:pStyle w:val="Default"/>
              <w:spacing w:line="276" w:lineRule="auto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6EE05254" w14:textId="3EE73B2A" w:rsidR="00DD1A95" w:rsidRDefault="00DD1A95" w:rsidP="007A2228">
            <w:pPr>
              <w:pStyle w:val="Paragrafoelenco"/>
              <w:numPr>
                <w:ilvl w:val="0"/>
                <w:numId w:val="1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Svolge i compiti assegnati al RPD ai sensi dell’art. 39 del Regolamento UE 2016/679 valutando debitamente i rischi inerenti al loro trattamento.</w:t>
            </w:r>
          </w:p>
          <w:p w14:paraId="7377EEFA" w14:textId="0A68BB26" w:rsidR="007A2228" w:rsidRPr="00ED1642" w:rsidRDefault="004A6C14" w:rsidP="007A2228">
            <w:pPr>
              <w:pStyle w:val="Paragrafoelenco"/>
              <w:numPr>
                <w:ilvl w:val="0"/>
                <w:numId w:val="1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ED1642">
              <w:rPr>
                <w:rFonts w:ascii="Roboto" w:hAnsi="Roboto"/>
                <w:b w:val="0"/>
                <w:sz w:val="21"/>
                <w:szCs w:val="21"/>
              </w:rPr>
              <w:t>Assicura</w:t>
            </w:r>
            <w:r w:rsidR="007A2228" w:rsidRPr="00ED1642">
              <w:rPr>
                <w:rFonts w:ascii="Roboto" w:hAnsi="Roboto"/>
                <w:b w:val="0"/>
                <w:sz w:val="21"/>
                <w:szCs w:val="21"/>
              </w:rPr>
              <w:t>, in accordo con le strategie della </w:t>
            </w:r>
            <w:r w:rsidR="007A2228" w:rsidRPr="00ED1642">
              <w:rPr>
                <w:rFonts w:ascii="Roboto" w:hAnsi="Roboto"/>
                <w:b w:val="0"/>
                <w:iCs/>
                <w:sz w:val="21"/>
                <w:szCs w:val="21"/>
              </w:rPr>
              <w:t>Governance</w:t>
            </w:r>
            <w:r w:rsidR="007A2228" w:rsidRPr="00ED1642">
              <w:rPr>
                <w:rFonts w:ascii="Roboto" w:hAnsi="Roboto"/>
                <w:b w:val="0"/>
                <w:sz w:val="21"/>
                <w:szCs w:val="21"/>
              </w:rPr>
              <w:t>, il processo di conformità alla normativa italiana ed europea sulla protezione dei dati personali e sulla sicurezza informatica.</w:t>
            </w:r>
          </w:p>
          <w:p w14:paraId="5B17DAE3" w14:textId="1730D866" w:rsidR="007A2228" w:rsidRPr="00C55992" w:rsidRDefault="007A2228" w:rsidP="007A2228">
            <w:pPr>
              <w:pStyle w:val="Paragrafoelenco"/>
              <w:numPr>
                <w:ilvl w:val="0"/>
                <w:numId w:val="1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ED1642">
              <w:rPr>
                <w:rFonts w:ascii="Roboto" w:hAnsi="Roboto"/>
                <w:b w:val="0"/>
                <w:sz w:val="21"/>
                <w:szCs w:val="21"/>
              </w:rPr>
              <w:t>Coordina e gestisce il processo connesso alle violazioni dei dati personali, elabora linee guida e indicazioni interne all’Ateneo in ambito </w:t>
            </w:r>
            <w:r w:rsidR="00ED1642" w:rsidRPr="00ED1642">
              <w:rPr>
                <w:rFonts w:ascii="Roboto" w:hAnsi="Roboto"/>
                <w:b w:val="0"/>
                <w:iCs/>
                <w:sz w:val="21"/>
                <w:szCs w:val="21"/>
              </w:rPr>
              <w:t>Privacy.</w:t>
            </w:r>
          </w:p>
          <w:p w14:paraId="0DBED1BD" w14:textId="6C80EB6A" w:rsidR="00C55992" w:rsidRPr="00ED1642" w:rsidRDefault="00C55992" w:rsidP="007A2228">
            <w:pPr>
              <w:pStyle w:val="Paragrafoelenco"/>
              <w:numPr>
                <w:ilvl w:val="0"/>
                <w:numId w:val="1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iCs/>
                <w:sz w:val="21"/>
                <w:szCs w:val="21"/>
              </w:rPr>
              <w:t xml:space="preserve">Assicura la gestione degli adempimenti connessi alla prevenzione della corruzione. </w:t>
            </w:r>
          </w:p>
          <w:p w14:paraId="73057B3A" w14:textId="7DA65517" w:rsidR="00AE788A" w:rsidRPr="00E4719B" w:rsidRDefault="00AE788A" w:rsidP="00ED1642">
            <w:pPr>
              <w:pStyle w:val="Paragrafoelenco"/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</w:p>
        </w:tc>
      </w:tr>
    </w:tbl>
    <w:p w14:paraId="28B338C2" w14:textId="77777777" w:rsidR="004D4B8A" w:rsidRPr="008E055B" w:rsidRDefault="004D4B8A" w:rsidP="006B152B">
      <w:pPr>
        <w:spacing w:after="0" w:line="276" w:lineRule="auto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B30278" w:rsidRPr="008E055B" w14:paraId="3DC054AF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4AFF4329" w14:textId="77777777" w:rsidR="00B30278" w:rsidRPr="008E055B" w:rsidRDefault="00B30278" w:rsidP="00457A6E">
            <w:pPr>
              <w:spacing w:line="276" w:lineRule="auto"/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DIMENSIONE DELLA POSIZIONE</w:t>
            </w:r>
          </w:p>
        </w:tc>
      </w:tr>
      <w:tr w:rsidR="00B30278" w:rsidRPr="00B0619B" w14:paraId="6C8DDF03" w14:textId="77777777" w:rsidTr="006F1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0081026" w14:textId="5A127940" w:rsidR="00C61FE0" w:rsidRPr="00B0619B" w:rsidRDefault="00C61FE0" w:rsidP="00457A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0607F9D" w14:textId="42240903" w:rsidR="00C61FE0" w:rsidRPr="00B0619B" w:rsidRDefault="00EC093B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RISORSE UMANE</w:t>
            </w:r>
          </w:p>
          <w:p w14:paraId="7B7A9226" w14:textId="77777777" w:rsidR="00EC093B" w:rsidRDefault="00EC093B" w:rsidP="00D774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528BD90C" w14:textId="0D3212F6" w:rsidR="00D7746E" w:rsidRPr="00EF2087" w:rsidRDefault="00D7746E" w:rsidP="00D7746E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Il Titolare della posizione gestisce e coordina </w:t>
            </w:r>
            <w:r w:rsidR="003E1E06">
              <w:rPr>
                <w:rFonts w:ascii="Roboto" w:hAnsi="Roboto"/>
                <w:b w:val="0"/>
                <w:sz w:val="21"/>
                <w:szCs w:val="21"/>
              </w:rPr>
              <w:t>n. 2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risorse</w:t>
            </w:r>
            <w:r w:rsidR="0050355E">
              <w:rPr>
                <w:rFonts w:ascii="Roboto" w:hAnsi="Roboto"/>
                <w:b w:val="0"/>
                <w:sz w:val="21"/>
                <w:szCs w:val="21"/>
              </w:rPr>
              <w:t>. Risultano le seguenti per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categoria economica:</w:t>
            </w:r>
          </w:p>
          <w:p w14:paraId="3D61B610" w14:textId="64C255BB" w:rsidR="003E1E06" w:rsidRPr="003E1E06" w:rsidRDefault="003E1E06" w:rsidP="00EC093B">
            <w:pPr>
              <w:pStyle w:val="Paragrafoelenco"/>
              <w:numPr>
                <w:ilvl w:val="0"/>
                <w:numId w:val="40"/>
              </w:numPr>
              <w:tabs>
                <w:tab w:val="clear" w:pos="1080"/>
                <w:tab w:val="num" w:pos="709"/>
              </w:tabs>
              <w:spacing w:line="276" w:lineRule="auto"/>
              <w:ind w:left="709" w:hanging="283"/>
              <w:jc w:val="both"/>
              <w:rPr>
                <w:rFonts w:ascii="Roboto" w:hAnsi="Roboto" w:cs="Arial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 w:cs="Arial"/>
                <w:b w:val="0"/>
                <w:sz w:val="21"/>
                <w:szCs w:val="21"/>
              </w:rPr>
              <w:t>n. 1 C/</w:t>
            </w:r>
            <w:r w:rsidR="00DD1A95">
              <w:rPr>
                <w:rFonts w:ascii="Roboto" w:hAnsi="Roboto" w:cs="Arial"/>
                <w:b w:val="0"/>
                <w:sz w:val="21"/>
                <w:szCs w:val="21"/>
              </w:rPr>
              <w:t>1</w:t>
            </w:r>
            <w:r>
              <w:rPr>
                <w:rFonts w:ascii="Roboto" w:hAnsi="Roboto" w:cs="Arial"/>
                <w:b w:val="0"/>
                <w:sz w:val="21"/>
                <w:szCs w:val="21"/>
              </w:rPr>
              <w:t xml:space="preserve"> area amministrativa;</w:t>
            </w:r>
          </w:p>
          <w:p w14:paraId="0387BDCE" w14:textId="23E4606A" w:rsidR="00D7746E" w:rsidRDefault="003E1E06" w:rsidP="00EC093B">
            <w:pPr>
              <w:pStyle w:val="Paragrafoelenco"/>
              <w:numPr>
                <w:ilvl w:val="0"/>
                <w:numId w:val="40"/>
              </w:numPr>
              <w:tabs>
                <w:tab w:val="clear" w:pos="1080"/>
                <w:tab w:val="num" w:pos="709"/>
              </w:tabs>
              <w:spacing w:line="276" w:lineRule="auto"/>
              <w:ind w:left="709" w:hanging="283"/>
              <w:jc w:val="both"/>
              <w:rPr>
                <w:rFonts w:ascii="Roboto" w:hAnsi="Roboto" w:cs="Arial"/>
                <w:b w:val="0"/>
                <w:bCs w:val="0"/>
                <w:sz w:val="21"/>
                <w:szCs w:val="21"/>
              </w:rPr>
            </w:pPr>
            <w:r w:rsidRPr="003E1E06">
              <w:rPr>
                <w:rFonts w:ascii="Roboto" w:hAnsi="Roboto" w:cs="Arial"/>
                <w:b w:val="0"/>
                <w:sz w:val="21"/>
                <w:szCs w:val="21"/>
              </w:rPr>
              <w:t>n. 1</w:t>
            </w:r>
            <w:r>
              <w:rPr>
                <w:rFonts w:ascii="Roboto" w:hAnsi="Roboto" w:cs="Arial"/>
                <w:b w:val="0"/>
                <w:sz w:val="21"/>
                <w:szCs w:val="21"/>
              </w:rPr>
              <w:t xml:space="preserve"> C/1 area amministrativa</w:t>
            </w:r>
            <w:r w:rsidR="00EF2087">
              <w:rPr>
                <w:rFonts w:ascii="Roboto" w:hAnsi="Roboto" w:cs="Arial"/>
                <w:b w:val="0"/>
                <w:sz w:val="21"/>
                <w:szCs w:val="21"/>
              </w:rPr>
              <w:t>.</w:t>
            </w:r>
          </w:p>
          <w:p w14:paraId="4B840C9A" w14:textId="77777777" w:rsidR="00EF2087" w:rsidRPr="00EF2087" w:rsidRDefault="00EF2087" w:rsidP="00EF2087">
            <w:pPr>
              <w:pStyle w:val="Paragrafoelenco"/>
              <w:spacing w:line="276" w:lineRule="auto"/>
              <w:ind w:left="1077"/>
              <w:jc w:val="both"/>
              <w:rPr>
                <w:rFonts w:ascii="Roboto" w:hAnsi="Roboto" w:cs="Arial"/>
                <w:b w:val="0"/>
                <w:bCs w:val="0"/>
                <w:sz w:val="21"/>
                <w:szCs w:val="21"/>
              </w:rPr>
            </w:pPr>
          </w:p>
          <w:p w14:paraId="130A94A1" w14:textId="4377B1C2" w:rsidR="00A44D9C" w:rsidRPr="00260F99" w:rsidRDefault="00A44D9C" w:rsidP="00A44D9C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sz w:val="21"/>
                <w:szCs w:val="21"/>
              </w:rPr>
            </w:pPr>
            <w:r w:rsidRPr="00A44D9C">
              <w:rPr>
                <w:rFonts w:ascii="Roboto" w:hAnsi="Roboto"/>
                <w:sz w:val="21"/>
                <w:szCs w:val="21"/>
              </w:rPr>
              <w:t>TITOLI DI STUDIO</w:t>
            </w:r>
            <w:r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2845C8BF" w14:textId="77777777" w:rsidR="00EC093B" w:rsidRDefault="00EC093B" w:rsidP="00A44D9C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17F4AD3F" w14:textId="77777777" w:rsidR="00A44D9C" w:rsidRDefault="00A44D9C" w:rsidP="00A44D9C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Le risorse assegnate al Titolare sono in possesso dei seguenti  titoli: </w:t>
            </w:r>
          </w:p>
          <w:p w14:paraId="18377CF8" w14:textId="77777777" w:rsidR="00B30278" w:rsidRDefault="00B30278" w:rsidP="00EC093B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23C1FE8D" w14:textId="5B73C19F" w:rsidR="00EC093B" w:rsidRPr="00EC093B" w:rsidRDefault="00EC093B" w:rsidP="00EC093B">
            <w:pPr>
              <w:pStyle w:val="Paragrafoelenco"/>
              <w:numPr>
                <w:ilvl w:val="0"/>
                <w:numId w:val="42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EC093B">
              <w:rPr>
                <w:rFonts w:ascii="Roboto" w:hAnsi="Roboto"/>
                <w:b w:val="0"/>
                <w:sz w:val="21"/>
                <w:szCs w:val="21"/>
              </w:rPr>
              <w:t>n.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Pr="00EC093B">
              <w:rPr>
                <w:rFonts w:ascii="Roboto" w:hAnsi="Roboto"/>
                <w:b w:val="0"/>
                <w:sz w:val="21"/>
                <w:szCs w:val="21"/>
              </w:rPr>
              <w:t>2 risorse possiedono il titolo di Laurea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(magistrale)</w:t>
            </w:r>
          </w:p>
          <w:p w14:paraId="644F337F" w14:textId="77777777" w:rsidR="00EC093B" w:rsidRPr="00EC093B" w:rsidRDefault="00EC093B" w:rsidP="00EC093B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4D778BE4" w14:textId="77777777" w:rsidR="00EC093B" w:rsidRDefault="00EC093B" w:rsidP="00EC093B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7E3E9439" w14:textId="77777777" w:rsidR="00EC093B" w:rsidRDefault="00EC093B" w:rsidP="00EC093B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41C94C36" w14:textId="77777777" w:rsidR="00EC093B" w:rsidRDefault="00EC093B" w:rsidP="00EC093B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627D970C" w14:textId="77777777" w:rsidR="00EC093B" w:rsidRDefault="00EC093B" w:rsidP="00EC093B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167DA0C8" w14:textId="44137855" w:rsidR="00EC093B" w:rsidRPr="00B0619B" w:rsidRDefault="00EC093B" w:rsidP="00EC093B">
            <w:pPr>
              <w:jc w:val="both"/>
              <w:rPr>
                <w:rFonts w:ascii="Roboto" w:hAnsi="Roboto"/>
                <w:b w:val="0"/>
                <w:i/>
                <w:sz w:val="21"/>
                <w:szCs w:val="21"/>
              </w:rPr>
            </w:pPr>
          </w:p>
        </w:tc>
      </w:tr>
    </w:tbl>
    <w:p w14:paraId="33CF3F11" w14:textId="77777777" w:rsidR="008D236B" w:rsidRDefault="008D236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30B32CD8" w14:textId="77777777" w:rsidR="008D236B" w:rsidRDefault="008D236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23CACF1B" w14:textId="77777777" w:rsidR="004A6C14" w:rsidRDefault="004A6C14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36780F5B" w14:textId="77777777" w:rsidR="004A6C14" w:rsidRDefault="004A6C14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36F1FA04" w14:textId="77777777" w:rsidR="004A6C14" w:rsidRDefault="004A6C14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7C112AC4" w14:textId="77777777" w:rsidR="004A6C14" w:rsidRDefault="004A6C14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631505E4" w14:textId="77777777" w:rsidR="004A6C14" w:rsidRDefault="004A6C14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39031650" w14:textId="77777777" w:rsidR="00EC093B" w:rsidRPr="00B0619B" w:rsidRDefault="00EC093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247DAE" w:rsidRPr="00B0619B" w14:paraId="53977B1A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58D2A2B" w14:textId="77777777" w:rsidR="00247DAE" w:rsidRPr="00B0619B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lastRenderedPageBreak/>
              <w:t>COMPETENZE</w:t>
            </w:r>
            <w:r w:rsidR="005426D4" w:rsidRPr="00B0619B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247DAE" w:rsidRPr="00B0619B" w14:paraId="7ACB28A0" w14:textId="77777777" w:rsidTr="00D1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68071E2" w14:textId="02A928E6" w:rsidR="00463538" w:rsidRPr="00B0619B" w:rsidRDefault="00463538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755A7939" w14:textId="34B4EA58" w:rsidR="00247DAE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 xml:space="preserve">CONOSCENZE </w:t>
            </w:r>
          </w:p>
          <w:p w14:paraId="648C7234" w14:textId="77777777" w:rsidR="00D10A32" w:rsidRPr="00B0619B" w:rsidRDefault="00D10A3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2CAF5E69" w14:textId="467BD8C3" w:rsidR="00817538" w:rsidRDefault="00817538" w:rsidP="004A6C14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conoscenza della normativa universitaria</w:t>
            </w:r>
            <w:r w:rsidR="00EC093B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6B1596C8" w14:textId="629EC795" w:rsidR="003E1E06" w:rsidRDefault="003E1E06" w:rsidP="004A6C14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conoscenza della normativa </w:t>
            </w:r>
            <w:r w:rsidR="004A6C14">
              <w:rPr>
                <w:rFonts w:ascii="Roboto" w:hAnsi="Roboto"/>
                <w:b w:val="0"/>
                <w:sz w:val="21"/>
                <w:szCs w:val="21"/>
              </w:rPr>
              <w:t xml:space="preserve">nazionale </w:t>
            </w:r>
            <w:r w:rsidR="00DD1A95">
              <w:rPr>
                <w:rFonts w:ascii="Roboto" w:hAnsi="Roboto"/>
                <w:b w:val="0"/>
                <w:sz w:val="21"/>
                <w:szCs w:val="21"/>
              </w:rPr>
              <w:t xml:space="preserve">ed europea </w:t>
            </w:r>
            <w:r>
              <w:rPr>
                <w:rFonts w:ascii="Roboto" w:hAnsi="Roboto"/>
                <w:b w:val="0"/>
                <w:sz w:val="21"/>
                <w:szCs w:val="21"/>
              </w:rPr>
              <w:t>sulla privacy e la protezione dei dati</w:t>
            </w:r>
            <w:r w:rsidR="004A6C14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0B5CA269" w14:textId="1534080E" w:rsidR="004A6C14" w:rsidRPr="004A6C14" w:rsidRDefault="004A6C14" w:rsidP="004A6C14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conoscenza della normativa in materia di Anticorruzione</w:t>
            </w:r>
            <w:r w:rsidR="00DD1A95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e Trasparenza;</w:t>
            </w:r>
          </w:p>
          <w:p w14:paraId="01D9E144" w14:textId="6A440857" w:rsidR="00D10A32" w:rsidRPr="003E1E06" w:rsidRDefault="00D26AB0" w:rsidP="004A6C14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gestione delle risorse umane</w:t>
            </w:r>
            <w:r w:rsidR="004A6C14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0711EBE3" w14:textId="55DC84A3" w:rsidR="00D10A32" w:rsidRDefault="004A6C14" w:rsidP="004A6C14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dei R</w:t>
            </w:r>
            <w:r w:rsidR="00D10A32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egolamenti di Ateneo </w:t>
            </w: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per gli ambiti di competenza;</w:t>
            </w:r>
          </w:p>
          <w:p w14:paraId="07D94459" w14:textId="6C49B0E8" w:rsidR="000F34C9" w:rsidRDefault="000F34C9" w:rsidP="004A6C14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conoscenza contrattualistica universitaria;</w:t>
            </w:r>
          </w:p>
          <w:p w14:paraId="08F1F58F" w14:textId="0825CFFD" w:rsidR="00D10A32" w:rsidRDefault="00D10A32" w:rsidP="004A6C14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della disciplina e funzionamento degli organi di Ateneo</w:t>
            </w:r>
            <w:r w:rsidR="00DD1A95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77EBF3D3" w14:textId="2DA8DAA7" w:rsidR="004A6C14" w:rsidRPr="004A6C14" w:rsidRDefault="004A6C14" w:rsidP="004A6C14">
            <w:pPr>
              <w:pStyle w:val="Paragrafoelenco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IT (sia hardware, sia software)</w:t>
            </w:r>
            <w:r w:rsidR="00DD1A9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7C294B69" w14:textId="41D905EB" w:rsidR="00D10A32" w:rsidRDefault="00D10A32" w:rsidP="004A6C14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conoscenza di lingue straniere</w:t>
            </w:r>
            <w:r w:rsidR="00DD1A95">
              <w:rPr>
                <w:rFonts w:ascii="Roboto" w:hAnsi="Roboto"/>
                <w:b w:val="0"/>
                <w:bCs w:val="0"/>
                <w:sz w:val="21"/>
                <w:szCs w:val="21"/>
              </w:rPr>
              <w:t>.</w:t>
            </w:r>
          </w:p>
          <w:p w14:paraId="25490200" w14:textId="77777777" w:rsidR="00D10A32" w:rsidRPr="00B0619B" w:rsidRDefault="00D10A32" w:rsidP="00D10A32">
            <w:pPr>
              <w:pStyle w:val="Paragrafoelenco"/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3D726645" w14:textId="5981041A" w:rsidR="00942D16" w:rsidRPr="00B0619B" w:rsidRDefault="00942D16" w:rsidP="00803544">
            <w:pPr>
              <w:autoSpaceDE w:val="0"/>
              <w:autoSpaceDN w:val="0"/>
              <w:adjustRightInd w:val="0"/>
              <w:rPr>
                <w:rFonts w:ascii="Roboto" w:hAnsi="Roboto" w:cs="TT14Et00"/>
                <w:sz w:val="21"/>
                <w:szCs w:val="21"/>
              </w:rPr>
            </w:pPr>
          </w:p>
          <w:p w14:paraId="4DFF86CB" w14:textId="68CA30AB" w:rsidR="00803544" w:rsidRDefault="00147015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ESPERIENZE</w:t>
            </w:r>
            <w:r w:rsidR="006225C6" w:rsidRPr="00B0619B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4246B3BD" w14:textId="77777777" w:rsidR="005160E7" w:rsidRPr="00B0619B" w:rsidRDefault="005160E7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</w:p>
          <w:p w14:paraId="77E79E51" w14:textId="3DC4ECA0" w:rsidR="00356D4C" w:rsidRPr="00B0619B" w:rsidRDefault="00356D4C" w:rsidP="004A6C14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sz w:val="21"/>
                <w:szCs w:val="21"/>
              </w:rPr>
              <w:t>Precedente copertura di posizioni che prevedevano l’esercizio di ruoli con responsabilità progettuali e comunicative</w:t>
            </w:r>
            <w:r w:rsidR="00DD1A95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  <w:p w14:paraId="5324AA1D" w14:textId="396E4F2D" w:rsidR="00356D4C" w:rsidRPr="005160E7" w:rsidRDefault="00356D4C" w:rsidP="0050355E">
            <w:pPr>
              <w:spacing w:line="276" w:lineRule="auto"/>
              <w:rPr>
                <w:rFonts w:ascii="Roboto" w:hAnsi="Roboto"/>
                <w:sz w:val="21"/>
                <w:szCs w:val="21"/>
              </w:rPr>
            </w:pPr>
          </w:p>
          <w:p w14:paraId="416E4DCF" w14:textId="3D079C6F" w:rsidR="00F35A46" w:rsidRDefault="005160E7" w:rsidP="005160E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CAPACITÀ</w:t>
            </w:r>
          </w:p>
          <w:p w14:paraId="4032564B" w14:textId="77777777" w:rsidR="005160E7" w:rsidRPr="005160E7" w:rsidRDefault="005160E7" w:rsidP="005160E7">
            <w:pPr>
              <w:rPr>
                <w:rFonts w:ascii="Roboto" w:hAnsi="Roboto"/>
                <w:b w:val="0"/>
                <w:sz w:val="21"/>
                <w:szCs w:val="21"/>
              </w:rPr>
            </w:pPr>
          </w:p>
          <w:p w14:paraId="4F196828" w14:textId="3190563B" w:rsidR="00D10A32" w:rsidRPr="00D10A32" w:rsidRDefault="00D10A32" w:rsidP="004A6C14">
            <w:pPr>
              <w:pStyle w:val="Paragrafoelenco"/>
              <w:numPr>
                <w:ilvl w:val="0"/>
                <w:numId w:val="38"/>
              </w:numPr>
              <w:rPr>
                <w:rFonts w:ascii="Roboto" w:hAnsi="Roboto"/>
                <w:b w:val="0"/>
                <w:sz w:val="21"/>
                <w:szCs w:val="21"/>
              </w:rPr>
            </w:pPr>
            <w:r w:rsidRPr="00D10A32">
              <w:rPr>
                <w:rFonts w:ascii="Roboto" w:hAnsi="Roboto"/>
                <w:b w:val="0"/>
                <w:sz w:val="21"/>
                <w:szCs w:val="21"/>
              </w:rPr>
              <w:t xml:space="preserve">Capacità di analisi </w:t>
            </w:r>
          </w:p>
          <w:p w14:paraId="0948E66F" w14:textId="4CCF1D1D" w:rsidR="00D10A32" w:rsidRPr="00D10A32" w:rsidRDefault="00D10A32" w:rsidP="004A6C14">
            <w:pPr>
              <w:pStyle w:val="Paragrafoelenco"/>
              <w:numPr>
                <w:ilvl w:val="0"/>
                <w:numId w:val="38"/>
              </w:numPr>
              <w:rPr>
                <w:rFonts w:ascii="Roboto" w:hAnsi="Roboto"/>
                <w:b w:val="0"/>
                <w:sz w:val="21"/>
                <w:szCs w:val="21"/>
              </w:rPr>
            </w:pPr>
            <w:r w:rsidRPr="00D10A32">
              <w:rPr>
                <w:rFonts w:ascii="Roboto" w:hAnsi="Roboto"/>
                <w:b w:val="0"/>
                <w:sz w:val="21"/>
                <w:szCs w:val="21"/>
              </w:rPr>
              <w:t>Visione d’insieme</w:t>
            </w:r>
          </w:p>
          <w:p w14:paraId="515E7BB4" w14:textId="16E087E4" w:rsidR="00D10A32" w:rsidRPr="00D10A32" w:rsidRDefault="00D10A32" w:rsidP="004A6C14">
            <w:pPr>
              <w:pStyle w:val="Paragrafoelenco"/>
              <w:numPr>
                <w:ilvl w:val="0"/>
                <w:numId w:val="38"/>
              </w:numPr>
              <w:rPr>
                <w:rFonts w:ascii="Roboto" w:hAnsi="Roboto"/>
                <w:b w:val="0"/>
                <w:sz w:val="21"/>
                <w:szCs w:val="21"/>
              </w:rPr>
            </w:pPr>
            <w:r w:rsidRPr="00D10A32">
              <w:rPr>
                <w:rFonts w:ascii="Roboto" w:hAnsi="Roboto"/>
                <w:b w:val="0"/>
                <w:sz w:val="21"/>
                <w:szCs w:val="21"/>
              </w:rPr>
              <w:t>Intelligenza sociale</w:t>
            </w:r>
          </w:p>
          <w:p w14:paraId="3EC9E58F" w14:textId="1CC60FFD" w:rsidR="00D10A32" w:rsidRPr="00D10A32" w:rsidRDefault="00D10A32" w:rsidP="004A6C14">
            <w:pPr>
              <w:pStyle w:val="Paragrafoelenco"/>
              <w:numPr>
                <w:ilvl w:val="0"/>
                <w:numId w:val="38"/>
              </w:numPr>
              <w:rPr>
                <w:rFonts w:ascii="Roboto" w:hAnsi="Roboto"/>
                <w:b w:val="0"/>
                <w:sz w:val="21"/>
                <w:szCs w:val="21"/>
              </w:rPr>
            </w:pPr>
            <w:r w:rsidRPr="00D10A32">
              <w:rPr>
                <w:rFonts w:ascii="Roboto" w:hAnsi="Roboto"/>
                <w:b w:val="0"/>
                <w:sz w:val="21"/>
                <w:szCs w:val="21"/>
              </w:rPr>
              <w:t>Capacità realizzativa (iniziativa, autonomia, tenacia, costanza)</w:t>
            </w:r>
          </w:p>
          <w:p w14:paraId="756018ED" w14:textId="67A803E5" w:rsidR="00D10A32" w:rsidRPr="00D10A32" w:rsidRDefault="00494149" w:rsidP="004A6C14">
            <w:pPr>
              <w:pStyle w:val="Paragrafoelenco"/>
              <w:numPr>
                <w:ilvl w:val="0"/>
                <w:numId w:val="38"/>
              </w:numPr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O</w:t>
            </w:r>
            <w:r w:rsidR="00D10A32" w:rsidRPr="00D10A32">
              <w:rPr>
                <w:rFonts w:ascii="Roboto" w:hAnsi="Roboto"/>
                <w:b w:val="0"/>
                <w:sz w:val="21"/>
                <w:szCs w:val="21"/>
              </w:rPr>
              <w:t>rganizzazione</w:t>
            </w:r>
          </w:p>
          <w:p w14:paraId="56E06D3A" w14:textId="3663765B" w:rsidR="005160E7" w:rsidRPr="005160E7" w:rsidRDefault="005160E7" w:rsidP="005160E7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1F4721FF" w14:textId="77777777" w:rsidR="00101B4A" w:rsidRPr="00B0619B" w:rsidRDefault="00101B4A" w:rsidP="00113FE2">
      <w:pPr>
        <w:jc w:val="both"/>
        <w:rPr>
          <w:rFonts w:ascii="Roboto" w:hAnsi="Roboto"/>
          <w:sz w:val="21"/>
          <w:szCs w:val="21"/>
        </w:rPr>
      </w:pPr>
    </w:p>
    <w:sectPr w:rsidR="00101B4A" w:rsidRPr="00B0619B" w:rsidSect="007978A0">
      <w:headerReference w:type="default" r:id="rId11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75855" w14:textId="77777777" w:rsidR="00D35130" w:rsidRDefault="00D35130" w:rsidP="006225C6">
      <w:pPr>
        <w:spacing w:after="0" w:line="240" w:lineRule="auto"/>
      </w:pPr>
      <w:r>
        <w:separator/>
      </w:r>
    </w:p>
  </w:endnote>
  <w:endnote w:type="continuationSeparator" w:id="0">
    <w:p w14:paraId="379F7BE6" w14:textId="77777777" w:rsidR="00D35130" w:rsidRDefault="00D35130" w:rsidP="0062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T14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76BEF" w14:textId="77777777" w:rsidR="00D35130" w:rsidRDefault="00D35130" w:rsidP="006225C6">
      <w:pPr>
        <w:spacing w:after="0" w:line="240" w:lineRule="auto"/>
      </w:pPr>
      <w:r>
        <w:separator/>
      </w:r>
    </w:p>
  </w:footnote>
  <w:footnote w:type="continuationSeparator" w:id="0">
    <w:p w14:paraId="2E87941C" w14:textId="77777777" w:rsidR="00D35130" w:rsidRDefault="00D35130" w:rsidP="0062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8BA7" w14:textId="55C2DC00" w:rsidR="0076163F" w:rsidRPr="0076163F" w:rsidRDefault="007978A0">
    <w:pPr>
      <w:pStyle w:val="Intestazione"/>
      <w:rPr>
        <w:sz w:val="8"/>
      </w:rPr>
    </w:pPr>
    <w:r>
      <w:rPr>
        <w:noProof/>
        <w:lang w:eastAsia="it-IT"/>
      </w:rPr>
      <w:drawing>
        <wp:inline distT="0" distB="0" distL="0" distR="0" wp14:anchorId="2F7EC8C3" wp14:editId="2DE8B5BC">
          <wp:extent cx="2653030" cy="695325"/>
          <wp:effectExtent l="0" t="0" r="0" b="9525"/>
          <wp:docPr id="1" name="Immagine 1" descr="C:\Users\utente\Desktop\NICOLE\nuovo logo  e carta intestata\SVILUPPO_ORIZZ_LUNGO_NERO SU BI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utente\Desktop\NICOLE\nuovo logo  e carta intestata\SVILUPPO_ORIZZ_LUNGO_NERO SU BI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63F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306"/>
    <w:multiLevelType w:val="hybridMultilevel"/>
    <w:tmpl w:val="2AE278F4"/>
    <w:lvl w:ilvl="0" w:tplc="817CE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5257"/>
    <w:multiLevelType w:val="hybridMultilevel"/>
    <w:tmpl w:val="25767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5850"/>
    <w:multiLevelType w:val="hybridMultilevel"/>
    <w:tmpl w:val="75583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2A7E"/>
    <w:multiLevelType w:val="hybridMultilevel"/>
    <w:tmpl w:val="BAC4758A"/>
    <w:lvl w:ilvl="0" w:tplc="5A62B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55FE"/>
    <w:multiLevelType w:val="hybridMultilevel"/>
    <w:tmpl w:val="91525B18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63E58"/>
    <w:multiLevelType w:val="hybridMultilevel"/>
    <w:tmpl w:val="7896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A0543"/>
    <w:multiLevelType w:val="hybridMultilevel"/>
    <w:tmpl w:val="F1AC0C32"/>
    <w:lvl w:ilvl="0" w:tplc="F9280FEA">
      <w:start w:val="16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B60D0"/>
    <w:multiLevelType w:val="hybridMultilevel"/>
    <w:tmpl w:val="D0C0D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C26A1"/>
    <w:multiLevelType w:val="hybridMultilevel"/>
    <w:tmpl w:val="3B268E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0A7F2E"/>
    <w:multiLevelType w:val="hybridMultilevel"/>
    <w:tmpl w:val="A3126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D0C04"/>
    <w:multiLevelType w:val="hybridMultilevel"/>
    <w:tmpl w:val="2A9E4F4E"/>
    <w:lvl w:ilvl="0" w:tplc="0ED2C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ED2C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F609D0"/>
    <w:multiLevelType w:val="hybridMultilevel"/>
    <w:tmpl w:val="69CC4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C2818"/>
    <w:multiLevelType w:val="hybridMultilevel"/>
    <w:tmpl w:val="9D7AC6C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FD3FC5"/>
    <w:multiLevelType w:val="hybridMultilevel"/>
    <w:tmpl w:val="99AE4976"/>
    <w:lvl w:ilvl="0" w:tplc="0DD27590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C75F8"/>
    <w:multiLevelType w:val="hybridMultilevel"/>
    <w:tmpl w:val="DAE2A63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32E1D9F"/>
    <w:multiLevelType w:val="hybridMultilevel"/>
    <w:tmpl w:val="2C32E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176B7"/>
    <w:multiLevelType w:val="hybridMultilevel"/>
    <w:tmpl w:val="144E6C5A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7020F"/>
    <w:multiLevelType w:val="hybridMultilevel"/>
    <w:tmpl w:val="C1A67E6A"/>
    <w:lvl w:ilvl="0" w:tplc="0D4441C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76020"/>
    <w:multiLevelType w:val="hybridMultilevel"/>
    <w:tmpl w:val="580C2D60"/>
    <w:lvl w:ilvl="0" w:tplc="F9280FEA">
      <w:start w:val="16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C221F"/>
    <w:multiLevelType w:val="hybridMultilevel"/>
    <w:tmpl w:val="5394C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43AAD"/>
    <w:multiLevelType w:val="hybridMultilevel"/>
    <w:tmpl w:val="6E7AA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E238E"/>
    <w:multiLevelType w:val="hybridMultilevel"/>
    <w:tmpl w:val="7BEC9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F136A"/>
    <w:multiLevelType w:val="hybridMultilevel"/>
    <w:tmpl w:val="B650AB98"/>
    <w:lvl w:ilvl="0" w:tplc="DB3C4E44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b/>
        <w:i w:val="0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53FC8"/>
    <w:multiLevelType w:val="hybridMultilevel"/>
    <w:tmpl w:val="45B81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02C88"/>
    <w:multiLevelType w:val="hybridMultilevel"/>
    <w:tmpl w:val="0E2C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B16F1"/>
    <w:multiLevelType w:val="hybridMultilevel"/>
    <w:tmpl w:val="C57C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26A9F"/>
    <w:multiLevelType w:val="hybridMultilevel"/>
    <w:tmpl w:val="BEDA6CE8"/>
    <w:lvl w:ilvl="0" w:tplc="67B04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67589"/>
    <w:multiLevelType w:val="hybridMultilevel"/>
    <w:tmpl w:val="D1B21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B1BA9"/>
    <w:multiLevelType w:val="hybridMultilevel"/>
    <w:tmpl w:val="A4FA8D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EF74E3"/>
    <w:multiLevelType w:val="hybridMultilevel"/>
    <w:tmpl w:val="10A84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72004"/>
    <w:multiLevelType w:val="hybridMultilevel"/>
    <w:tmpl w:val="F06AB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0F463C"/>
    <w:multiLevelType w:val="hybridMultilevel"/>
    <w:tmpl w:val="63F66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739C"/>
    <w:multiLevelType w:val="hybridMultilevel"/>
    <w:tmpl w:val="0A8CD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B279D"/>
    <w:multiLevelType w:val="hybridMultilevel"/>
    <w:tmpl w:val="F2789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43F1F"/>
    <w:multiLevelType w:val="hybridMultilevel"/>
    <w:tmpl w:val="97B47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C46D6"/>
    <w:multiLevelType w:val="hybridMultilevel"/>
    <w:tmpl w:val="A24A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371BF"/>
    <w:multiLevelType w:val="multilevel"/>
    <w:tmpl w:val="EBB66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30A34C7"/>
    <w:multiLevelType w:val="hybridMultilevel"/>
    <w:tmpl w:val="E98E8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16657"/>
    <w:multiLevelType w:val="hybridMultilevel"/>
    <w:tmpl w:val="E63C5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A3A05"/>
    <w:multiLevelType w:val="hybridMultilevel"/>
    <w:tmpl w:val="31CCD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96B99"/>
    <w:multiLevelType w:val="hybridMultilevel"/>
    <w:tmpl w:val="4DA05D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66CE7"/>
    <w:multiLevelType w:val="hybridMultilevel"/>
    <w:tmpl w:val="10FE213C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31"/>
  </w:num>
  <w:num w:numId="4">
    <w:abstractNumId w:val="19"/>
  </w:num>
  <w:num w:numId="5">
    <w:abstractNumId w:val="24"/>
  </w:num>
  <w:num w:numId="6">
    <w:abstractNumId w:val="9"/>
  </w:num>
  <w:num w:numId="7">
    <w:abstractNumId w:val="29"/>
  </w:num>
  <w:num w:numId="8">
    <w:abstractNumId w:val="20"/>
  </w:num>
  <w:num w:numId="9">
    <w:abstractNumId w:val="37"/>
  </w:num>
  <w:num w:numId="10">
    <w:abstractNumId w:val="15"/>
  </w:num>
  <w:num w:numId="11">
    <w:abstractNumId w:val="39"/>
  </w:num>
  <w:num w:numId="12">
    <w:abstractNumId w:val="7"/>
  </w:num>
  <w:num w:numId="13">
    <w:abstractNumId w:val="25"/>
  </w:num>
  <w:num w:numId="14">
    <w:abstractNumId w:val="5"/>
  </w:num>
  <w:num w:numId="15">
    <w:abstractNumId w:val="33"/>
  </w:num>
  <w:num w:numId="16">
    <w:abstractNumId w:val="32"/>
  </w:num>
  <w:num w:numId="17">
    <w:abstractNumId w:val="23"/>
  </w:num>
  <w:num w:numId="18">
    <w:abstractNumId w:val="38"/>
  </w:num>
  <w:num w:numId="19">
    <w:abstractNumId w:val="2"/>
  </w:num>
  <w:num w:numId="20">
    <w:abstractNumId w:val="27"/>
  </w:num>
  <w:num w:numId="21">
    <w:abstractNumId w:val="17"/>
  </w:num>
  <w:num w:numId="22">
    <w:abstractNumId w:val="26"/>
  </w:num>
  <w:num w:numId="23">
    <w:abstractNumId w:val="0"/>
  </w:num>
  <w:num w:numId="24">
    <w:abstractNumId w:val="4"/>
  </w:num>
  <w:num w:numId="25">
    <w:abstractNumId w:val="16"/>
  </w:num>
  <w:num w:numId="26">
    <w:abstractNumId w:val="10"/>
  </w:num>
  <w:num w:numId="27">
    <w:abstractNumId w:val="3"/>
  </w:num>
  <w:num w:numId="28">
    <w:abstractNumId w:val="13"/>
  </w:num>
  <w:num w:numId="29">
    <w:abstractNumId w:val="18"/>
  </w:num>
  <w:num w:numId="30">
    <w:abstractNumId w:val="22"/>
  </w:num>
  <w:num w:numId="31">
    <w:abstractNumId w:val="6"/>
  </w:num>
  <w:num w:numId="32">
    <w:abstractNumId w:val="28"/>
  </w:num>
  <w:num w:numId="33">
    <w:abstractNumId w:val="30"/>
  </w:num>
  <w:num w:numId="34">
    <w:abstractNumId w:val="8"/>
  </w:num>
  <w:num w:numId="35">
    <w:abstractNumId w:val="12"/>
  </w:num>
  <w:num w:numId="36">
    <w:abstractNumId w:val="11"/>
  </w:num>
  <w:num w:numId="37">
    <w:abstractNumId w:val="34"/>
  </w:num>
  <w:num w:numId="38">
    <w:abstractNumId w:val="21"/>
  </w:num>
  <w:num w:numId="39">
    <w:abstractNumId w:val="14"/>
  </w:num>
  <w:num w:numId="40">
    <w:abstractNumId w:val="40"/>
  </w:num>
  <w:num w:numId="41">
    <w:abstractNumId w:val="3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F"/>
    <w:rsid w:val="000005C7"/>
    <w:rsid w:val="000015FC"/>
    <w:rsid w:val="00005D20"/>
    <w:rsid w:val="00007C44"/>
    <w:rsid w:val="000308E7"/>
    <w:rsid w:val="000317FF"/>
    <w:rsid w:val="000334AA"/>
    <w:rsid w:val="0005697D"/>
    <w:rsid w:val="00060406"/>
    <w:rsid w:val="00061E8D"/>
    <w:rsid w:val="00062CC2"/>
    <w:rsid w:val="00074DF9"/>
    <w:rsid w:val="00075838"/>
    <w:rsid w:val="00096523"/>
    <w:rsid w:val="000A0B2D"/>
    <w:rsid w:val="000C37DA"/>
    <w:rsid w:val="000D123F"/>
    <w:rsid w:val="000F34C9"/>
    <w:rsid w:val="000F5E5E"/>
    <w:rsid w:val="00100A8F"/>
    <w:rsid w:val="00100D91"/>
    <w:rsid w:val="00101B4A"/>
    <w:rsid w:val="00103DAF"/>
    <w:rsid w:val="00110D95"/>
    <w:rsid w:val="00113FE2"/>
    <w:rsid w:val="001171A6"/>
    <w:rsid w:val="00120E8F"/>
    <w:rsid w:val="00125BC8"/>
    <w:rsid w:val="00147015"/>
    <w:rsid w:val="001579BE"/>
    <w:rsid w:val="0016518C"/>
    <w:rsid w:val="00166A4F"/>
    <w:rsid w:val="001A7358"/>
    <w:rsid w:val="001C0CBA"/>
    <w:rsid w:val="001D3B58"/>
    <w:rsid w:val="001D45D3"/>
    <w:rsid w:val="00210C9B"/>
    <w:rsid w:val="00211572"/>
    <w:rsid w:val="0022403A"/>
    <w:rsid w:val="00245CF8"/>
    <w:rsid w:val="00247DAE"/>
    <w:rsid w:val="00253D09"/>
    <w:rsid w:val="0025650C"/>
    <w:rsid w:val="00267A08"/>
    <w:rsid w:val="00267CF0"/>
    <w:rsid w:val="00284800"/>
    <w:rsid w:val="00290252"/>
    <w:rsid w:val="002B1764"/>
    <w:rsid w:val="002B4789"/>
    <w:rsid w:val="002C101A"/>
    <w:rsid w:val="002D1A75"/>
    <w:rsid w:val="002D4BE8"/>
    <w:rsid w:val="002D6DE7"/>
    <w:rsid w:val="002E7826"/>
    <w:rsid w:val="002F5A9B"/>
    <w:rsid w:val="003048CE"/>
    <w:rsid w:val="00305A84"/>
    <w:rsid w:val="00315BEF"/>
    <w:rsid w:val="003268C4"/>
    <w:rsid w:val="00326FC9"/>
    <w:rsid w:val="00335AAC"/>
    <w:rsid w:val="0034397C"/>
    <w:rsid w:val="00345D3D"/>
    <w:rsid w:val="003472CF"/>
    <w:rsid w:val="00356D4C"/>
    <w:rsid w:val="00373A5B"/>
    <w:rsid w:val="00374F7E"/>
    <w:rsid w:val="00397B78"/>
    <w:rsid w:val="003A51E6"/>
    <w:rsid w:val="003B6D7B"/>
    <w:rsid w:val="003C56F4"/>
    <w:rsid w:val="003C7DF4"/>
    <w:rsid w:val="003D7EDC"/>
    <w:rsid w:val="003E1E06"/>
    <w:rsid w:val="00413DA7"/>
    <w:rsid w:val="0042267B"/>
    <w:rsid w:val="0043213D"/>
    <w:rsid w:val="004330C4"/>
    <w:rsid w:val="0043420A"/>
    <w:rsid w:val="00436B63"/>
    <w:rsid w:val="00436B65"/>
    <w:rsid w:val="00451460"/>
    <w:rsid w:val="0045251F"/>
    <w:rsid w:val="00457A6E"/>
    <w:rsid w:val="0046134F"/>
    <w:rsid w:val="00461888"/>
    <w:rsid w:val="00463538"/>
    <w:rsid w:val="004724CE"/>
    <w:rsid w:val="00484F50"/>
    <w:rsid w:val="00485ED3"/>
    <w:rsid w:val="00493E12"/>
    <w:rsid w:val="00494149"/>
    <w:rsid w:val="00494731"/>
    <w:rsid w:val="00494D0E"/>
    <w:rsid w:val="004A4D88"/>
    <w:rsid w:val="004A59F9"/>
    <w:rsid w:val="004A6C14"/>
    <w:rsid w:val="004B153D"/>
    <w:rsid w:val="004C29C0"/>
    <w:rsid w:val="004D4B8A"/>
    <w:rsid w:val="004E4E27"/>
    <w:rsid w:val="004E764C"/>
    <w:rsid w:val="004F540F"/>
    <w:rsid w:val="0050355E"/>
    <w:rsid w:val="005050B1"/>
    <w:rsid w:val="005160E7"/>
    <w:rsid w:val="0051724F"/>
    <w:rsid w:val="005426D4"/>
    <w:rsid w:val="00553A39"/>
    <w:rsid w:val="005643F1"/>
    <w:rsid w:val="00594C5B"/>
    <w:rsid w:val="005950EB"/>
    <w:rsid w:val="005A08B2"/>
    <w:rsid w:val="005E470E"/>
    <w:rsid w:val="005F506A"/>
    <w:rsid w:val="00603AD4"/>
    <w:rsid w:val="006225C6"/>
    <w:rsid w:val="00622DE2"/>
    <w:rsid w:val="0062378B"/>
    <w:rsid w:val="0065287E"/>
    <w:rsid w:val="00655208"/>
    <w:rsid w:val="00657CE3"/>
    <w:rsid w:val="006809A3"/>
    <w:rsid w:val="0069379D"/>
    <w:rsid w:val="006962AD"/>
    <w:rsid w:val="006A3DB4"/>
    <w:rsid w:val="006B152B"/>
    <w:rsid w:val="006C28DA"/>
    <w:rsid w:val="006D1266"/>
    <w:rsid w:val="006E066C"/>
    <w:rsid w:val="006E06C6"/>
    <w:rsid w:val="006E3F7F"/>
    <w:rsid w:val="006F1D3A"/>
    <w:rsid w:val="00700415"/>
    <w:rsid w:val="00705D05"/>
    <w:rsid w:val="00714656"/>
    <w:rsid w:val="00737D97"/>
    <w:rsid w:val="00737DE2"/>
    <w:rsid w:val="0076163F"/>
    <w:rsid w:val="0079128F"/>
    <w:rsid w:val="007976AC"/>
    <w:rsid w:val="007978A0"/>
    <w:rsid w:val="007A1094"/>
    <w:rsid w:val="007A2228"/>
    <w:rsid w:val="007B1C86"/>
    <w:rsid w:val="007E0B6F"/>
    <w:rsid w:val="007E5532"/>
    <w:rsid w:val="007E7ACA"/>
    <w:rsid w:val="007F6775"/>
    <w:rsid w:val="00803544"/>
    <w:rsid w:val="00810678"/>
    <w:rsid w:val="00811519"/>
    <w:rsid w:val="00812478"/>
    <w:rsid w:val="008162C2"/>
    <w:rsid w:val="00817538"/>
    <w:rsid w:val="00830627"/>
    <w:rsid w:val="00832236"/>
    <w:rsid w:val="00834B02"/>
    <w:rsid w:val="00873C32"/>
    <w:rsid w:val="00874C60"/>
    <w:rsid w:val="00894727"/>
    <w:rsid w:val="008A3066"/>
    <w:rsid w:val="008C4441"/>
    <w:rsid w:val="008D21B4"/>
    <w:rsid w:val="008D236B"/>
    <w:rsid w:val="008D6FC9"/>
    <w:rsid w:val="008D7677"/>
    <w:rsid w:val="008D7DCE"/>
    <w:rsid w:val="008E055B"/>
    <w:rsid w:val="008E36B2"/>
    <w:rsid w:val="00911ED8"/>
    <w:rsid w:val="00916B46"/>
    <w:rsid w:val="00936657"/>
    <w:rsid w:val="00942D16"/>
    <w:rsid w:val="00946FD0"/>
    <w:rsid w:val="0095148B"/>
    <w:rsid w:val="009653A9"/>
    <w:rsid w:val="00973592"/>
    <w:rsid w:val="0097565B"/>
    <w:rsid w:val="00980A97"/>
    <w:rsid w:val="00982F69"/>
    <w:rsid w:val="00992CA6"/>
    <w:rsid w:val="009C0EC2"/>
    <w:rsid w:val="009C17C4"/>
    <w:rsid w:val="009C7E06"/>
    <w:rsid w:val="009D2B9A"/>
    <w:rsid w:val="009D43A9"/>
    <w:rsid w:val="009D7F30"/>
    <w:rsid w:val="00A00214"/>
    <w:rsid w:val="00A05DB3"/>
    <w:rsid w:val="00A1464F"/>
    <w:rsid w:val="00A44D9C"/>
    <w:rsid w:val="00A66B5B"/>
    <w:rsid w:val="00A720F6"/>
    <w:rsid w:val="00AC128B"/>
    <w:rsid w:val="00AC69F1"/>
    <w:rsid w:val="00AD74FF"/>
    <w:rsid w:val="00AE788A"/>
    <w:rsid w:val="00B02163"/>
    <w:rsid w:val="00B0619B"/>
    <w:rsid w:val="00B155A9"/>
    <w:rsid w:val="00B21A92"/>
    <w:rsid w:val="00B30278"/>
    <w:rsid w:val="00B46D06"/>
    <w:rsid w:val="00B716FD"/>
    <w:rsid w:val="00B75659"/>
    <w:rsid w:val="00B77E58"/>
    <w:rsid w:val="00B8021A"/>
    <w:rsid w:val="00B86A29"/>
    <w:rsid w:val="00B86C43"/>
    <w:rsid w:val="00B968C0"/>
    <w:rsid w:val="00BB010D"/>
    <w:rsid w:val="00BB2D70"/>
    <w:rsid w:val="00BB7B66"/>
    <w:rsid w:val="00BC6600"/>
    <w:rsid w:val="00BE02FA"/>
    <w:rsid w:val="00BF1C09"/>
    <w:rsid w:val="00BF1F4A"/>
    <w:rsid w:val="00C01984"/>
    <w:rsid w:val="00C05171"/>
    <w:rsid w:val="00C138B0"/>
    <w:rsid w:val="00C24F8A"/>
    <w:rsid w:val="00C33CBF"/>
    <w:rsid w:val="00C34D16"/>
    <w:rsid w:val="00C55992"/>
    <w:rsid w:val="00C61FE0"/>
    <w:rsid w:val="00C636E6"/>
    <w:rsid w:val="00C64A9E"/>
    <w:rsid w:val="00C65AB1"/>
    <w:rsid w:val="00C70F33"/>
    <w:rsid w:val="00C72548"/>
    <w:rsid w:val="00C84C8C"/>
    <w:rsid w:val="00C94A7B"/>
    <w:rsid w:val="00CA2128"/>
    <w:rsid w:val="00CA5733"/>
    <w:rsid w:val="00CA6D27"/>
    <w:rsid w:val="00CB7ACA"/>
    <w:rsid w:val="00D10A32"/>
    <w:rsid w:val="00D14589"/>
    <w:rsid w:val="00D15C3E"/>
    <w:rsid w:val="00D2035A"/>
    <w:rsid w:val="00D26A3F"/>
    <w:rsid w:val="00D26AB0"/>
    <w:rsid w:val="00D32010"/>
    <w:rsid w:val="00D35130"/>
    <w:rsid w:val="00D40021"/>
    <w:rsid w:val="00D53EBE"/>
    <w:rsid w:val="00D6077F"/>
    <w:rsid w:val="00D65750"/>
    <w:rsid w:val="00D66057"/>
    <w:rsid w:val="00D7746E"/>
    <w:rsid w:val="00D824D6"/>
    <w:rsid w:val="00D91395"/>
    <w:rsid w:val="00DA0228"/>
    <w:rsid w:val="00DD1A95"/>
    <w:rsid w:val="00DF55A0"/>
    <w:rsid w:val="00E01EB8"/>
    <w:rsid w:val="00E12056"/>
    <w:rsid w:val="00E216DE"/>
    <w:rsid w:val="00E32135"/>
    <w:rsid w:val="00E42E76"/>
    <w:rsid w:val="00E512B5"/>
    <w:rsid w:val="00E53824"/>
    <w:rsid w:val="00E7084E"/>
    <w:rsid w:val="00E71515"/>
    <w:rsid w:val="00E92865"/>
    <w:rsid w:val="00E96A1E"/>
    <w:rsid w:val="00EB7D8F"/>
    <w:rsid w:val="00EC093B"/>
    <w:rsid w:val="00EC2599"/>
    <w:rsid w:val="00ED1642"/>
    <w:rsid w:val="00EF2087"/>
    <w:rsid w:val="00F0382F"/>
    <w:rsid w:val="00F06EBC"/>
    <w:rsid w:val="00F2632C"/>
    <w:rsid w:val="00F35A46"/>
    <w:rsid w:val="00F42C09"/>
    <w:rsid w:val="00F4343D"/>
    <w:rsid w:val="00F54C58"/>
    <w:rsid w:val="00F607B0"/>
    <w:rsid w:val="00F62D8A"/>
    <w:rsid w:val="00F63750"/>
    <w:rsid w:val="00F67525"/>
    <w:rsid w:val="00F705D7"/>
    <w:rsid w:val="00F75CC1"/>
    <w:rsid w:val="00F8682C"/>
    <w:rsid w:val="00F948F5"/>
    <w:rsid w:val="00FA0E2B"/>
    <w:rsid w:val="00FA36BB"/>
    <w:rsid w:val="00FE1D52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rsid w:val="00D15C3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C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69F1"/>
    <w:rPr>
      <w:b/>
      <w:bCs/>
    </w:rPr>
  </w:style>
  <w:style w:type="paragraph" w:styleId="Revisione">
    <w:name w:val="Revision"/>
    <w:hidden/>
    <w:uiPriority w:val="99"/>
    <w:semiHidden/>
    <w:rsid w:val="00A00214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42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rsid w:val="00D15C3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C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69F1"/>
    <w:rPr>
      <w:b/>
      <w:bCs/>
    </w:rPr>
  </w:style>
  <w:style w:type="paragraph" w:styleId="Revisione">
    <w:name w:val="Revision"/>
    <w:hidden/>
    <w:uiPriority w:val="99"/>
    <w:semiHidden/>
    <w:rsid w:val="00A00214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4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44CF-5A68-4367-A311-BB500ADC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struttura srl</dc:creator>
  <cp:lastModifiedBy>Roberta De Donno</cp:lastModifiedBy>
  <cp:revision>7</cp:revision>
  <cp:lastPrinted>2018-01-08T15:40:00Z</cp:lastPrinted>
  <dcterms:created xsi:type="dcterms:W3CDTF">2020-08-17T13:51:00Z</dcterms:created>
  <dcterms:modified xsi:type="dcterms:W3CDTF">2020-09-04T10:29:00Z</dcterms:modified>
</cp:coreProperties>
</file>