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2F" w:rsidRDefault="00BA4059" w:rsidP="00A76A2F">
      <w:pPr>
        <w:spacing w:after="0" w:line="360" w:lineRule="atLeast"/>
        <w:textAlignment w:val="baseline"/>
        <w:rPr>
          <w:rFonts w:ascii="Arial" w:eastAsia="Times New Roman" w:hAnsi="Arial" w:cs="Arial"/>
          <w:caps/>
          <w:color w:val="004D99"/>
          <w:kern w:val="36"/>
          <w:sz w:val="55"/>
          <w:szCs w:val="55"/>
          <w:lang w:val="en-US" w:eastAsia="it-IT"/>
        </w:rPr>
      </w:pPr>
      <w:r w:rsidRPr="00BA4059">
        <w:rPr>
          <w:rFonts w:ascii="Arial" w:eastAsia="Times New Roman" w:hAnsi="Arial" w:cs="Arial"/>
          <w:caps/>
          <w:color w:val="004D99"/>
          <w:kern w:val="36"/>
          <w:sz w:val="55"/>
          <w:szCs w:val="55"/>
          <w:lang w:val="en-US" w:eastAsia="it-IT"/>
        </w:rPr>
        <w:t>To Preserve and Protect Eritrea’s Printed Heritage: Building the National Digital Library of Eritrea</w:t>
      </w:r>
    </w:p>
    <w:p w:rsidR="00BA4059" w:rsidRPr="00BA4059" w:rsidRDefault="00BA4059" w:rsidP="00A76A2F">
      <w:pPr>
        <w:spacing w:after="0" w:line="360" w:lineRule="atLeast"/>
        <w:textAlignment w:val="baseline"/>
        <w:rPr>
          <w:rFonts w:ascii="Arial" w:eastAsia="Times New Roman" w:hAnsi="Arial" w:cs="Arial"/>
          <w:caps/>
          <w:color w:val="004D99"/>
          <w:kern w:val="36"/>
          <w:sz w:val="55"/>
          <w:szCs w:val="55"/>
          <w:lang w:val="en-US" w:eastAsia="it-IT"/>
        </w:rPr>
      </w:pPr>
    </w:p>
    <w:p w:rsidR="00A76A2F" w:rsidRPr="00A76A2F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Website</w:t>
      </w:r>
      <w:r w:rsidRPr="00A76A2F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:</w:t>
      </w:r>
      <w:r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 </w:t>
      </w:r>
    </w:p>
    <w:p w:rsidR="00A76A2F" w:rsidRPr="00A76A2F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UNIPV structure involved:</w:t>
      </w:r>
      <w:r w:rsidRPr="00A76A2F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 Department of </w:t>
      </w:r>
      <w:r w:rsid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Political and Social Sciences</w:t>
      </w:r>
    </w:p>
    <w:p w:rsidR="00A76A2F" w:rsidRPr="00A76A2F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UNIPV Team</w:t>
      </w:r>
      <w:r w:rsidR="00B710B0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: Prof. </w:t>
      </w:r>
      <w:r w:rsid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Massimo </w:t>
      </w:r>
      <w:proofErr w:type="spellStart"/>
      <w:r w:rsid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Zaccaria</w:t>
      </w:r>
      <w:proofErr w:type="spellEnd"/>
    </w:p>
    <w:p w:rsidR="00A76A2F" w:rsidRPr="00A76A2F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Project Duration:</w:t>
      </w:r>
      <w:r w:rsidRPr="00A76A2F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 </w:t>
      </w:r>
      <w:r w:rsidR="000D56CC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4 years</w:t>
      </w:r>
    </w:p>
    <w:p w:rsidR="00A76A2F" w:rsidRPr="00A76A2F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Start Date</w:t>
      </w:r>
      <w:r w:rsidR="000D56CC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 </w:t>
      </w:r>
      <w:r w:rsidR="000D56CC"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December </w:t>
      </w:r>
      <w:proofErr w:type="gramStart"/>
      <w:r w:rsidR="000D56CC"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2018</w:t>
      </w:r>
      <w:r w:rsidR="000D56CC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 </w:t>
      </w:r>
      <w:r w:rsidR="00B710B0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:</w:t>
      </w:r>
      <w:proofErr w:type="gramEnd"/>
      <w:r w:rsidR="00B710B0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 </w:t>
      </w: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End Date</w:t>
      </w:r>
      <w:r w:rsidR="00B710B0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: </w:t>
      </w:r>
      <w:r w:rsidR="000D56CC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December 2022</w:t>
      </w:r>
    </w:p>
    <w:p w:rsidR="00A76A2F" w:rsidRPr="00A76A2F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Coordinator:</w:t>
      </w:r>
      <w:r w:rsidRPr="00A76A2F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 </w:t>
      </w:r>
      <w:proofErr w:type="spellStart"/>
      <w:r w:rsidR="00BA4059" w:rsidRP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University</w:t>
      </w:r>
      <w:proofErr w:type="spellEnd"/>
      <w:r w:rsidR="00BA4059" w:rsidRP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 of Pavia, </w:t>
      </w:r>
      <w:proofErr w:type="spellStart"/>
      <w:r w:rsidR="00BA4059" w:rsidRP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Italy</w:t>
      </w:r>
      <w:proofErr w:type="spellEnd"/>
    </w:p>
    <w:p w:rsidR="00A76A2F" w:rsidRPr="00A76A2F" w:rsidRDefault="00A76A2F" w:rsidP="00EC1CAD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Partner countries involved:</w:t>
      </w:r>
      <w:r w:rsidRPr="00A76A2F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 </w:t>
      </w:r>
      <w:r w:rsidR="00BA4059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Eritrea</w:t>
      </w:r>
    </w:p>
    <w:p w:rsidR="00A76A2F" w:rsidRPr="00D76B54" w:rsidRDefault="00A76A2F" w:rsidP="00BA4059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A76A2F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Partners: </w:t>
      </w:r>
      <w:r w:rsidR="00BA4059" w:rsidRPr="00D76B54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 </w:t>
      </w:r>
      <w:hyperlink r:id="rId5" w:history="1">
        <w:r w:rsidR="000D56CC" w:rsidRPr="000D56CC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>Research and Documentation Centre of Asmara,</w:t>
        </w:r>
      </w:hyperlink>
      <w:r w:rsidR="000D56CC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 xml:space="preserve"> </w:t>
      </w:r>
      <w:hyperlink r:id="rId6" w:history="1">
        <w:proofErr w:type="spellStart"/>
        <w:r w:rsidR="000D56CC" w:rsidRPr="000D56CC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>Hiob</w:t>
        </w:r>
        <w:proofErr w:type="spellEnd"/>
        <w:r w:rsidR="000D56CC" w:rsidRPr="000D56CC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 xml:space="preserve"> </w:t>
        </w:r>
        <w:proofErr w:type="spellStart"/>
        <w:r w:rsidR="000D56CC" w:rsidRPr="000D56CC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>Ludolf</w:t>
        </w:r>
        <w:proofErr w:type="spellEnd"/>
        <w:r w:rsidR="000D56CC" w:rsidRPr="000D56CC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 xml:space="preserve"> Centre for Ethiopian Studies of the University of Hamburg</w:t>
        </w:r>
      </w:hyperlink>
    </w:p>
    <w:p w:rsidR="0034056A" w:rsidRDefault="0034056A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</w:p>
    <w:p w:rsidR="00A76A2F" w:rsidRPr="00EC1CAD" w:rsidRDefault="00A76A2F" w:rsidP="00A76A2F">
      <w:pPr>
        <w:spacing w:after="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  <w:r w:rsidRPr="00EC1CAD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Budget:</w:t>
      </w:r>
      <w:r w:rsidRPr="00EC1CAD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 </w:t>
      </w:r>
      <w:r w:rsidR="000D56CC"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  <w:t>300.000 euro</w:t>
      </w:r>
    </w:p>
    <w:p w:rsidR="0034056A" w:rsidRDefault="0034056A" w:rsidP="0034056A">
      <w:pPr>
        <w:spacing w:after="150" w:line="360" w:lineRule="atLeast"/>
        <w:textAlignment w:val="baseline"/>
        <w:rPr>
          <w:rFonts w:ascii="Arial" w:eastAsia="Times New Roman" w:hAnsi="Arial" w:cs="Arial"/>
          <w:color w:val="1D1D1D"/>
          <w:sz w:val="24"/>
          <w:szCs w:val="24"/>
          <w:lang w:val="en-US" w:eastAsia="it-IT"/>
        </w:rPr>
      </w:pPr>
    </w:p>
    <w:p w:rsidR="00A76A2F" w:rsidRDefault="00A76A2F" w:rsidP="0034056A">
      <w:pPr>
        <w:spacing w:after="150" w:line="360" w:lineRule="atLeast"/>
        <w:textAlignment w:val="baseline"/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</w:pPr>
      <w:r w:rsidRPr="00EC1CAD">
        <w:rPr>
          <w:rFonts w:ascii="Arial" w:eastAsia="Times New Roman" w:hAnsi="Arial" w:cs="Arial"/>
          <w:b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Description</w:t>
      </w:r>
    </w:p>
    <w:p w:rsidR="000D56CC" w:rsidRPr="000D56CC" w:rsidRDefault="000D56CC" w:rsidP="000D56CC">
      <w:pPr>
        <w:spacing w:after="150" w:line="360" w:lineRule="atLeast"/>
        <w:textAlignment w:val="baseline"/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</w:pPr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The project’s overall objective consist</w:t>
      </w:r>
      <w:r w:rsidR="001B788E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s</w:t>
      </w:r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 in fostering and improve the quality of Digital Cultural Heritage Initiatives (DCHI) in Eritrea. This objective will be attained through 1) offering training, mentoring, guidance, arise awareness and prepare a Draft of the National Archive and Library Policy of Eritrea; 2) provide state of the art equipment for the</w:t>
      </w:r>
      <w:r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 </w:t>
      </w:r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Digital Cultural Heritage Initiatives (DCHI) in Eritrea. The acquisition of these skills and the use of this equipment will be tested; 3) through the implementation of a </w:t>
      </w:r>
      <w:proofErr w:type="spellStart"/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path</w:t>
      </w:r>
      <w:bookmarkStart w:id="0" w:name="_GoBack"/>
      <w:bookmarkEnd w:id="0"/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breaking</w:t>
      </w:r>
      <w:proofErr w:type="spellEnd"/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 xml:space="preserve"> preservation project: the creation of the National Digital Library of Eritrea. In parallel to this last action (5), ten small digital libraries will be created and distributed to a selected group of disadvantaged educational institutions and local staff will be trained in their use.</w:t>
      </w:r>
    </w:p>
    <w:p w:rsidR="000D56CC" w:rsidRPr="000D56CC" w:rsidRDefault="000D56CC" w:rsidP="000D56CC">
      <w:pPr>
        <w:spacing w:after="150" w:line="360" w:lineRule="atLeast"/>
        <w:textAlignment w:val="baseline"/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</w:pPr>
      <w:r w:rsidRPr="000D56CC">
        <w:rPr>
          <w:rFonts w:ascii="Arial" w:eastAsia="Times New Roman" w:hAnsi="Arial" w:cs="Arial"/>
          <w:bCs/>
          <w:color w:val="1D1D1D"/>
          <w:sz w:val="24"/>
          <w:szCs w:val="24"/>
          <w:bdr w:val="none" w:sz="0" w:space="0" w:color="auto" w:frame="1"/>
          <w:lang w:val="en-US" w:eastAsia="it-IT"/>
        </w:rPr>
        <w:t>The final aim consists in improving RDC’s capacity to perform its role as a provider of innovative cultural and educative services to civil society.</w:t>
      </w:r>
    </w:p>
    <w:sectPr w:rsidR="000D56CC" w:rsidRPr="000D5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650C"/>
    <w:multiLevelType w:val="multilevel"/>
    <w:tmpl w:val="8D48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92E32"/>
    <w:multiLevelType w:val="multilevel"/>
    <w:tmpl w:val="CF0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2F"/>
    <w:rsid w:val="000866E5"/>
    <w:rsid w:val="000D56CC"/>
    <w:rsid w:val="001B788E"/>
    <w:rsid w:val="002616D9"/>
    <w:rsid w:val="0034056A"/>
    <w:rsid w:val="004D3ECC"/>
    <w:rsid w:val="00967B6C"/>
    <w:rsid w:val="00A76A2F"/>
    <w:rsid w:val="00B710B0"/>
    <w:rsid w:val="00B8136B"/>
    <w:rsid w:val="00BA4059"/>
    <w:rsid w:val="00D76B54"/>
    <w:rsid w:val="00DF24A7"/>
    <w:rsid w:val="00E36257"/>
    <w:rsid w:val="00E73A89"/>
    <w:rsid w:val="00EC1CAD"/>
    <w:rsid w:val="00FC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7230"/>
  <w15:chartTrackingRefBased/>
  <w15:docId w15:val="{9F366917-A59A-45B8-9EAA-AFFE2424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76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6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67B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6A2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7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6A2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76A2F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6A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67B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i.uni-hamburg.de/en/ethiostudies.html" TargetMode="External"/><Relationship Id="rId5" Type="http://schemas.openxmlformats.org/officeDocument/2006/relationships/hyperlink" Target="http://www.eritreanarchives.org/m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Affarigen</dc:creator>
  <cp:keywords/>
  <dc:description/>
  <cp:lastModifiedBy>Affarigen</cp:lastModifiedBy>
  <cp:revision>4</cp:revision>
  <dcterms:created xsi:type="dcterms:W3CDTF">2020-03-09T15:45:00Z</dcterms:created>
  <dcterms:modified xsi:type="dcterms:W3CDTF">2020-03-09T16:07:00Z</dcterms:modified>
</cp:coreProperties>
</file>